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FE32" w14:textId="77777777" w:rsidR="00D01F7B" w:rsidRDefault="00D01F7B" w:rsidP="00D01F7B">
      <w:pPr>
        <w:jc w:val="center"/>
        <w:rPr>
          <w:rFonts w:asciiTheme="majorHAnsi" w:hAnsiTheme="majorHAnsi"/>
          <w:b/>
          <w:color w:val="4F81BD" w:themeColor="accent1"/>
          <w:sz w:val="44"/>
          <w:szCs w:val="44"/>
        </w:rPr>
      </w:pPr>
    </w:p>
    <w:p w14:paraId="2A1322F3" w14:textId="77777777" w:rsidR="00860A4E" w:rsidRDefault="00860A4E" w:rsidP="00D01F7B">
      <w:pPr>
        <w:jc w:val="center"/>
        <w:rPr>
          <w:rFonts w:asciiTheme="majorHAnsi" w:hAnsiTheme="majorHAnsi"/>
          <w:b/>
          <w:color w:val="4F81BD" w:themeColor="accent1"/>
          <w:sz w:val="44"/>
          <w:szCs w:val="44"/>
        </w:rPr>
      </w:pPr>
    </w:p>
    <w:p w14:paraId="3B30A0D0" w14:textId="77777777" w:rsidR="00D01F7B" w:rsidRPr="00F607B8" w:rsidRDefault="00D01F7B" w:rsidP="00D01F7B">
      <w:pPr>
        <w:jc w:val="center"/>
        <w:rPr>
          <w:rFonts w:asciiTheme="majorHAnsi" w:hAnsiTheme="majorHAnsi"/>
          <w:b/>
          <w:color w:val="4F81BD" w:themeColor="accent1"/>
          <w:sz w:val="44"/>
          <w:szCs w:val="44"/>
        </w:rPr>
      </w:pPr>
      <w:r w:rsidRPr="00F607B8">
        <w:rPr>
          <w:rFonts w:asciiTheme="majorHAnsi" w:hAnsiTheme="majorHAnsi"/>
          <w:b/>
          <w:color w:val="4F81BD" w:themeColor="accent1"/>
          <w:sz w:val="44"/>
          <w:szCs w:val="44"/>
        </w:rPr>
        <w:t>Werkwijze beoordeling zuiveringsrendement zuiveringsinstallaties glastuinbouw</w:t>
      </w:r>
    </w:p>
    <w:p w14:paraId="539631EA" w14:textId="77777777" w:rsidR="00D01F7B" w:rsidRDefault="00D01F7B" w:rsidP="00D01F7B">
      <w:pPr>
        <w:rPr>
          <w:rFonts w:asciiTheme="majorHAnsi" w:hAnsiTheme="majorHAnsi"/>
          <w:b/>
          <w:color w:val="4F81BD" w:themeColor="accent1"/>
          <w:sz w:val="32"/>
          <w:szCs w:val="32"/>
        </w:rPr>
      </w:pPr>
    </w:p>
    <w:p w14:paraId="4405BC7E" w14:textId="77777777" w:rsidR="00D01F7B" w:rsidRDefault="00D01F7B" w:rsidP="00D01F7B">
      <w:pPr>
        <w:rPr>
          <w:rFonts w:asciiTheme="majorHAnsi" w:hAnsiTheme="majorHAnsi"/>
          <w:b/>
          <w:color w:val="4F81BD" w:themeColor="accent1"/>
          <w:sz w:val="32"/>
          <w:szCs w:val="32"/>
        </w:rPr>
      </w:pPr>
    </w:p>
    <w:p w14:paraId="2B1D097D" w14:textId="77777777" w:rsidR="00D01F7B" w:rsidRDefault="00D01F7B" w:rsidP="00D01F7B">
      <w:pPr>
        <w:jc w:val="center"/>
        <w:rPr>
          <w:rFonts w:asciiTheme="majorHAnsi" w:hAnsiTheme="majorHAnsi"/>
          <w:b/>
          <w:color w:val="4F81BD" w:themeColor="accent1"/>
          <w:sz w:val="32"/>
          <w:szCs w:val="32"/>
        </w:rPr>
      </w:pPr>
    </w:p>
    <w:p w14:paraId="1401C07A" w14:textId="77777777" w:rsidR="00CC3A11" w:rsidRDefault="00CC3A11" w:rsidP="00CC3A11">
      <w:pPr>
        <w:jc w:val="center"/>
        <w:rPr>
          <w:rFonts w:asciiTheme="majorHAnsi" w:hAnsiTheme="majorHAnsi"/>
          <w:b/>
          <w:color w:val="4F81BD" w:themeColor="accent1"/>
          <w:sz w:val="32"/>
          <w:szCs w:val="32"/>
        </w:rPr>
      </w:pPr>
      <w:r>
        <w:rPr>
          <w:rFonts w:asciiTheme="majorHAnsi" w:hAnsiTheme="majorHAnsi"/>
          <w:b/>
          <w:color w:val="4F81BD" w:themeColor="accent1"/>
          <w:sz w:val="32"/>
          <w:szCs w:val="32"/>
        </w:rPr>
        <w:t>Versie 4 maart 2021</w:t>
      </w:r>
    </w:p>
    <w:p w14:paraId="2241C769" w14:textId="77777777" w:rsidR="00D01F7B" w:rsidRDefault="00D01F7B" w:rsidP="00D01F7B">
      <w:pPr>
        <w:rPr>
          <w:rFonts w:asciiTheme="majorHAnsi" w:hAnsiTheme="majorHAnsi"/>
          <w:b/>
          <w:color w:val="4F81BD" w:themeColor="accent1"/>
          <w:sz w:val="32"/>
          <w:szCs w:val="32"/>
        </w:rPr>
      </w:pPr>
    </w:p>
    <w:p w14:paraId="508BDEBC" w14:textId="77777777" w:rsidR="00D01F7B" w:rsidRDefault="00D01F7B" w:rsidP="00D01F7B">
      <w:pPr>
        <w:rPr>
          <w:rFonts w:asciiTheme="majorHAnsi" w:hAnsiTheme="majorHAnsi"/>
          <w:b/>
          <w:color w:val="4F81BD" w:themeColor="accent1"/>
          <w:sz w:val="32"/>
          <w:szCs w:val="32"/>
        </w:rPr>
      </w:pPr>
    </w:p>
    <w:p w14:paraId="20ECB91A" w14:textId="77777777" w:rsidR="00175020" w:rsidRDefault="00175020" w:rsidP="00D01F7B">
      <w:pPr>
        <w:rPr>
          <w:rFonts w:asciiTheme="majorHAnsi" w:hAnsiTheme="majorHAnsi"/>
          <w:b/>
          <w:color w:val="4F81BD" w:themeColor="accent1"/>
          <w:sz w:val="32"/>
          <w:szCs w:val="32"/>
        </w:rPr>
      </w:pPr>
    </w:p>
    <w:p w14:paraId="3485D604" w14:textId="77777777" w:rsidR="00175020" w:rsidRDefault="00175020" w:rsidP="00D01F7B">
      <w:pPr>
        <w:rPr>
          <w:rFonts w:asciiTheme="majorHAnsi" w:hAnsiTheme="majorHAnsi"/>
          <w:b/>
          <w:color w:val="4F81BD" w:themeColor="accent1"/>
          <w:sz w:val="32"/>
          <w:szCs w:val="32"/>
        </w:rPr>
      </w:pPr>
    </w:p>
    <w:p w14:paraId="20B3235D" w14:textId="77777777" w:rsidR="00CC3A11" w:rsidRDefault="00CC3A11" w:rsidP="00CC3A11">
      <w:pPr>
        <w:rPr>
          <w:rFonts w:asciiTheme="majorHAnsi" w:hAnsiTheme="majorHAnsi"/>
          <w:b/>
          <w:color w:val="4F81BD" w:themeColor="accent1"/>
          <w:sz w:val="32"/>
          <w:szCs w:val="32"/>
        </w:rPr>
      </w:pPr>
    </w:p>
    <w:p w14:paraId="4334A467" w14:textId="77777777" w:rsidR="00CC3A11" w:rsidRPr="00DC34C1" w:rsidRDefault="00CC3A11" w:rsidP="00CC3A11">
      <w:pPr>
        <w:rPr>
          <w:rFonts w:asciiTheme="majorHAnsi" w:hAnsiTheme="majorHAnsi"/>
          <w:b/>
          <w:color w:val="4F81BD" w:themeColor="accent1"/>
          <w:sz w:val="32"/>
          <w:szCs w:val="32"/>
        </w:rPr>
      </w:pPr>
    </w:p>
    <w:p w14:paraId="5593D3D1" w14:textId="77777777" w:rsidR="00175020" w:rsidRDefault="00175020" w:rsidP="00D01F7B">
      <w:pPr>
        <w:rPr>
          <w:rFonts w:asciiTheme="majorHAnsi" w:hAnsiTheme="majorHAnsi"/>
          <w:b/>
          <w:color w:val="4F81BD" w:themeColor="accent1"/>
          <w:sz w:val="32"/>
          <w:szCs w:val="32"/>
        </w:rPr>
      </w:pPr>
    </w:p>
    <w:p w14:paraId="2331CEF2" w14:textId="77777777" w:rsidR="00175020" w:rsidRDefault="00175020" w:rsidP="00D01F7B">
      <w:pPr>
        <w:rPr>
          <w:rFonts w:asciiTheme="majorHAnsi" w:hAnsiTheme="majorHAnsi"/>
          <w:b/>
          <w:color w:val="4F81BD" w:themeColor="accent1"/>
          <w:sz w:val="32"/>
          <w:szCs w:val="32"/>
        </w:rPr>
      </w:pPr>
    </w:p>
    <w:p w14:paraId="48DCE178" w14:textId="77777777" w:rsidR="00175020" w:rsidRDefault="00175020" w:rsidP="00D01F7B">
      <w:pPr>
        <w:rPr>
          <w:rFonts w:asciiTheme="majorHAnsi" w:hAnsiTheme="majorHAnsi"/>
          <w:b/>
          <w:color w:val="4F81BD" w:themeColor="accent1"/>
          <w:sz w:val="32"/>
          <w:szCs w:val="32"/>
        </w:rPr>
      </w:pPr>
    </w:p>
    <w:p w14:paraId="5CC2A457" w14:textId="77777777" w:rsidR="00175020" w:rsidRDefault="00175020" w:rsidP="00D01F7B">
      <w:pPr>
        <w:rPr>
          <w:rFonts w:asciiTheme="majorHAnsi" w:hAnsiTheme="majorHAnsi"/>
          <w:b/>
          <w:color w:val="4F81BD" w:themeColor="accent1"/>
          <w:sz w:val="32"/>
          <w:szCs w:val="32"/>
        </w:rPr>
      </w:pPr>
    </w:p>
    <w:p w14:paraId="32277F17" w14:textId="77777777" w:rsidR="00175020" w:rsidRDefault="00175020" w:rsidP="00D01F7B">
      <w:pPr>
        <w:rPr>
          <w:rFonts w:asciiTheme="majorHAnsi" w:hAnsiTheme="majorHAnsi"/>
          <w:b/>
          <w:color w:val="4F81BD" w:themeColor="accent1"/>
          <w:sz w:val="32"/>
          <w:szCs w:val="32"/>
        </w:rPr>
      </w:pPr>
    </w:p>
    <w:p w14:paraId="304354E5" w14:textId="77777777" w:rsidR="00175020" w:rsidRDefault="00175020" w:rsidP="00D01F7B">
      <w:pPr>
        <w:rPr>
          <w:rFonts w:asciiTheme="majorHAnsi" w:hAnsiTheme="majorHAnsi"/>
          <w:b/>
          <w:color w:val="4F81BD" w:themeColor="accent1"/>
          <w:sz w:val="32"/>
          <w:szCs w:val="32"/>
        </w:rPr>
      </w:pPr>
    </w:p>
    <w:p w14:paraId="221CB03B" w14:textId="77777777" w:rsidR="00175020" w:rsidRDefault="00175020" w:rsidP="00D01F7B">
      <w:pPr>
        <w:rPr>
          <w:rFonts w:asciiTheme="majorHAnsi" w:hAnsiTheme="majorHAnsi"/>
          <w:b/>
          <w:color w:val="4F81BD" w:themeColor="accent1"/>
          <w:sz w:val="32"/>
          <w:szCs w:val="32"/>
        </w:rPr>
      </w:pPr>
    </w:p>
    <w:p w14:paraId="41A19582" w14:textId="77777777" w:rsidR="00175020" w:rsidRDefault="00175020" w:rsidP="00D01F7B">
      <w:pPr>
        <w:rPr>
          <w:rFonts w:asciiTheme="majorHAnsi" w:hAnsiTheme="majorHAnsi"/>
          <w:b/>
          <w:color w:val="4F81BD" w:themeColor="accent1"/>
          <w:sz w:val="32"/>
          <w:szCs w:val="32"/>
        </w:rPr>
      </w:pPr>
    </w:p>
    <w:p w14:paraId="6EF18067" w14:textId="77777777" w:rsidR="00175020" w:rsidRDefault="00175020" w:rsidP="00D01F7B">
      <w:pPr>
        <w:rPr>
          <w:rFonts w:asciiTheme="majorHAnsi" w:hAnsiTheme="majorHAnsi"/>
          <w:b/>
          <w:color w:val="4F81BD" w:themeColor="accent1"/>
          <w:sz w:val="32"/>
          <w:szCs w:val="32"/>
        </w:rPr>
      </w:pPr>
    </w:p>
    <w:p w14:paraId="41D7EA00" w14:textId="77777777" w:rsidR="00175020" w:rsidRDefault="00175020" w:rsidP="00D01F7B">
      <w:pPr>
        <w:rPr>
          <w:rFonts w:asciiTheme="majorHAnsi" w:hAnsiTheme="majorHAnsi"/>
          <w:b/>
          <w:color w:val="4F81BD" w:themeColor="accent1"/>
          <w:sz w:val="32"/>
          <w:szCs w:val="32"/>
        </w:rPr>
      </w:pPr>
    </w:p>
    <w:p w14:paraId="1338E223" w14:textId="77777777" w:rsidR="00175020" w:rsidRDefault="00175020">
      <w:pPr>
        <w:rPr>
          <w:rFonts w:asciiTheme="majorHAnsi" w:hAnsiTheme="majorHAnsi"/>
          <w:b/>
          <w:color w:val="4F81BD" w:themeColor="accent1"/>
          <w:sz w:val="32"/>
          <w:szCs w:val="32"/>
        </w:rPr>
      </w:pPr>
    </w:p>
    <w:p w14:paraId="08480DEB" w14:textId="77777777" w:rsidR="00D01F7B" w:rsidRPr="00CF3914" w:rsidRDefault="00D01F7B" w:rsidP="00D01F7B">
      <w:pPr>
        <w:rPr>
          <w:rFonts w:asciiTheme="majorHAnsi" w:hAnsiTheme="majorHAnsi"/>
          <w:b/>
          <w:color w:val="4F81BD" w:themeColor="accent1"/>
          <w:sz w:val="30"/>
          <w:szCs w:val="30"/>
        </w:rPr>
      </w:pPr>
      <w:r w:rsidRPr="00CF3914">
        <w:rPr>
          <w:rFonts w:asciiTheme="majorHAnsi" w:hAnsiTheme="majorHAnsi"/>
          <w:b/>
          <w:color w:val="4F81BD" w:themeColor="accent1"/>
          <w:sz w:val="30"/>
          <w:szCs w:val="30"/>
        </w:rPr>
        <w:t>Beoordelingscommissie Zuiveringsinstallaties Glastuinbouw</w:t>
      </w:r>
      <w:r w:rsidR="0055472C">
        <w:rPr>
          <w:rFonts w:asciiTheme="majorHAnsi" w:hAnsiTheme="majorHAnsi"/>
          <w:b/>
          <w:color w:val="4F81BD" w:themeColor="accent1"/>
          <w:sz w:val="30"/>
          <w:szCs w:val="30"/>
        </w:rPr>
        <w:t xml:space="preserve"> (BZG)</w:t>
      </w:r>
    </w:p>
    <w:p w14:paraId="4F4AA27F" w14:textId="77777777" w:rsidR="00D01F7B" w:rsidRPr="00CF3914" w:rsidRDefault="00D01F7B" w:rsidP="00D01F7B">
      <w:pPr>
        <w:jc w:val="center"/>
        <w:rPr>
          <w:rFonts w:asciiTheme="majorHAnsi" w:hAnsiTheme="majorHAnsi"/>
          <w:b/>
          <w:color w:val="4F81BD" w:themeColor="accent1"/>
          <w:sz w:val="16"/>
          <w:szCs w:val="16"/>
        </w:rPr>
      </w:pPr>
    </w:p>
    <w:p w14:paraId="7D48CFD4" w14:textId="77777777" w:rsidR="00D01F7B" w:rsidRDefault="00D01F7B" w:rsidP="00D01F7B">
      <w:pPr>
        <w:jc w:val="center"/>
        <w:rPr>
          <w:rFonts w:asciiTheme="majorHAnsi" w:hAnsiTheme="majorHAnsi"/>
          <w:b/>
          <w:color w:val="4F81BD" w:themeColor="accent1"/>
          <w:sz w:val="24"/>
          <w:szCs w:val="24"/>
        </w:rPr>
      </w:pPr>
      <w:r w:rsidRPr="00CF3914">
        <w:rPr>
          <w:rFonts w:asciiTheme="majorHAnsi" w:hAnsiTheme="majorHAnsi"/>
          <w:b/>
          <w:color w:val="4F81BD" w:themeColor="accent1"/>
          <w:sz w:val="24"/>
          <w:szCs w:val="24"/>
        </w:rPr>
        <w:t>in opdracht van</w:t>
      </w:r>
    </w:p>
    <w:p w14:paraId="6D59F538" w14:textId="77777777" w:rsidR="00D01F7B" w:rsidRDefault="00D01F7B" w:rsidP="00D01F7B">
      <w:pPr>
        <w:jc w:val="center"/>
        <w:rPr>
          <w:rFonts w:asciiTheme="majorHAnsi" w:hAnsiTheme="majorHAnsi"/>
          <w:b/>
          <w:color w:val="4F81BD" w:themeColor="accent1"/>
          <w:sz w:val="16"/>
          <w:szCs w:val="16"/>
        </w:rPr>
      </w:pPr>
    </w:p>
    <w:p w14:paraId="2F215344" w14:textId="77777777" w:rsidR="008A204A" w:rsidRDefault="00DD12A0" w:rsidP="00D01F7B">
      <w:pPr>
        <w:jc w:val="center"/>
        <w:rPr>
          <w:rFonts w:asciiTheme="majorHAnsi" w:hAnsiTheme="majorHAnsi"/>
          <w:b/>
          <w:color w:val="4F81BD" w:themeColor="accent1"/>
          <w:sz w:val="28"/>
          <w:szCs w:val="28"/>
        </w:rPr>
      </w:pPr>
      <w:r>
        <w:rPr>
          <w:rFonts w:asciiTheme="majorHAnsi" w:hAnsiTheme="majorHAnsi"/>
          <w:b/>
          <w:color w:val="4F81BD" w:themeColor="accent1"/>
          <w:sz w:val="28"/>
          <w:szCs w:val="28"/>
        </w:rPr>
        <w:t>P</w:t>
      </w:r>
      <w:r w:rsidR="00D01F7B" w:rsidRPr="00CF3914">
        <w:rPr>
          <w:rFonts w:asciiTheme="majorHAnsi" w:hAnsiTheme="majorHAnsi"/>
          <w:b/>
          <w:color w:val="4F81BD" w:themeColor="accent1"/>
          <w:sz w:val="28"/>
          <w:szCs w:val="28"/>
        </w:rPr>
        <w:t>latform Duurzame Glastuinbouw</w:t>
      </w:r>
    </w:p>
    <w:p w14:paraId="2C841D2A" w14:textId="77777777" w:rsidR="00175020" w:rsidRDefault="00175020">
      <w:pPr>
        <w:rPr>
          <w:rFonts w:asciiTheme="majorHAnsi" w:hAnsiTheme="majorHAnsi"/>
          <w:b/>
          <w:color w:val="4F81BD" w:themeColor="accent1"/>
          <w:sz w:val="28"/>
          <w:szCs w:val="28"/>
        </w:rPr>
      </w:pPr>
      <w:r>
        <w:rPr>
          <w:rFonts w:asciiTheme="majorHAnsi" w:hAnsiTheme="majorHAnsi"/>
          <w:b/>
          <w:color w:val="4F81BD" w:themeColor="accent1"/>
          <w:sz w:val="28"/>
          <w:szCs w:val="28"/>
        </w:rPr>
        <w:br w:type="page"/>
      </w:r>
    </w:p>
    <w:p w14:paraId="635F9658" w14:textId="77777777" w:rsidR="008A204A" w:rsidRDefault="008A204A" w:rsidP="00D01F7B">
      <w:pPr>
        <w:jc w:val="center"/>
        <w:rPr>
          <w:rFonts w:asciiTheme="majorHAnsi" w:hAnsiTheme="majorHAnsi"/>
          <w:b/>
          <w:color w:val="4F81BD" w:themeColor="accent1"/>
          <w:sz w:val="28"/>
          <w:szCs w:val="28"/>
        </w:rPr>
      </w:pPr>
    </w:p>
    <w:sdt>
      <w:sdtPr>
        <w:rPr>
          <w:rFonts w:asciiTheme="minorHAnsi" w:eastAsiaTheme="minorHAnsi" w:hAnsiTheme="minorHAnsi" w:cstheme="minorBidi"/>
          <w:b w:val="0"/>
          <w:bCs w:val="0"/>
          <w:color w:val="auto"/>
          <w:sz w:val="22"/>
          <w:szCs w:val="22"/>
          <w:lang w:val="en-US" w:eastAsia="en-US"/>
        </w:rPr>
        <w:id w:val="1112095449"/>
        <w:docPartObj>
          <w:docPartGallery w:val="Table of Contents"/>
          <w:docPartUnique/>
        </w:docPartObj>
      </w:sdtPr>
      <w:sdtEndPr>
        <w:rPr>
          <w:lang w:val="nl-NL"/>
        </w:rPr>
      </w:sdtEndPr>
      <w:sdtContent>
        <w:p w14:paraId="65178FC0" w14:textId="77777777" w:rsidR="00DC37BB" w:rsidRDefault="00DC37BB">
          <w:pPr>
            <w:pStyle w:val="Kopvaninhoudsopgave"/>
          </w:pPr>
          <w:r>
            <w:t>Inhoud</w:t>
          </w:r>
        </w:p>
        <w:p w14:paraId="00742381" w14:textId="71FC0050" w:rsidR="00132812" w:rsidRDefault="00DC37BB">
          <w:pPr>
            <w:pStyle w:val="Inhopg1"/>
            <w:tabs>
              <w:tab w:val="right" w:leader="dot" w:pos="9350"/>
            </w:tabs>
            <w:rPr>
              <w:rFonts w:eastAsiaTheme="minorEastAsia"/>
              <w:noProof/>
              <w:lang w:eastAsia="nl-NL"/>
            </w:rPr>
          </w:pPr>
          <w:r>
            <w:fldChar w:fldCharType="begin"/>
          </w:r>
          <w:r>
            <w:instrText xml:space="preserve"> TOC \o "1-3" \h \z \u </w:instrText>
          </w:r>
          <w:r>
            <w:fldChar w:fldCharType="separate"/>
          </w:r>
          <w:hyperlink w:anchor="_Toc66350471" w:history="1">
            <w:r w:rsidR="00132812" w:rsidRPr="0069535D">
              <w:rPr>
                <w:rStyle w:val="Hyperlink"/>
                <w:noProof/>
              </w:rPr>
              <w:t>1. Inleiding</w:t>
            </w:r>
            <w:r w:rsidR="00132812">
              <w:rPr>
                <w:noProof/>
                <w:webHidden/>
              </w:rPr>
              <w:tab/>
            </w:r>
            <w:r w:rsidR="00132812">
              <w:rPr>
                <w:noProof/>
                <w:webHidden/>
              </w:rPr>
              <w:fldChar w:fldCharType="begin"/>
            </w:r>
            <w:r w:rsidR="00132812">
              <w:rPr>
                <w:noProof/>
                <w:webHidden/>
              </w:rPr>
              <w:instrText xml:space="preserve"> PAGEREF _Toc66350471 \h </w:instrText>
            </w:r>
            <w:r w:rsidR="00132812">
              <w:rPr>
                <w:noProof/>
                <w:webHidden/>
              </w:rPr>
            </w:r>
            <w:r w:rsidR="00132812">
              <w:rPr>
                <w:noProof/>
                <w:webHidden/>
              </w:rPr>
              <w:fldChar w:fldCharType="separate"/>
            </w:r>
            <w:r w:rsidR="00132812">
              <w:rPr>
                <w:noProof/>
                <w:webHidden/>
              </w:rPr>
              <w:t>3</w:t>
            </w:r>
            <w:r w:rsidR="00132812">
              <w:rPr>
                <w:noProof/>
                <w:webHidden/>
              </w:rPr>
              <w:fldChar w:fldCharType="end"/>
            </w:r>
          </w:hyperlink>
        </w:p>
        <w:p w14:paraId="0282BB86" w14:textId="3997B7A4" w:rsidR="00132812" w:rsidRDefault="00132812">
          <w:pPr>
            <w:pStyle w:val="Inhopg2"/>
            <w:tabs>
              <w:tab w:val="right" w:leader="dot" w:pos="9350"/>
            </w:tabs>
            <w:rPr>
              <w:rFonts w:eastAsiaTheme="minorEastAsia"/>
              <w:noProof/>
              <w:lang w:eastAsia="nl-NL"/>
            </w:rPr>
          </w:pPr>
          <w:hyperlink w:anchor="_Toc66350472" w:history="1">
            <w:r w:rsidRPr="0069535D">
              <w:rPr>
                <w:rStyle w:val="Hyperlink"/>
                <w:noProof/>
              </w:rPr>
              <w:t>1.1 Beleidsmatige achtergrond</w:t>
            </w:r>
            <w:r>
              <w:rPr>
                <w:noProof/>
                <w:webHidden/>
              </w:rPr>
              <w:tab/>
            </w:r>
            <w:r>
              <w:rPr>
                <w:noProof/>
                <w:webHidden/>
              </w:rPr>
              <w:fldChar w:fldCharType="begin"/>
            </w:r>
            <w:r>
              <w:rPr>
                <w:noProof/>
                <w:webHidden/>
              </w:rPr>
              <w:instrText xml:space="preserve"> PAGEREF _Toc66350472 \h </w:instrText>
            </w:r>
            <w:r>
              <w:rPr>
                <w:noProof/>
                <w:webHidden/>
              </w:rPr>
            </w:r>
            <w:r>
              <w:rPr>
                <w:noProof/>
                <w:webHidden/>
              </w:rPr>
              <w:fldChar w:fldCharType="separate"/>
            </w:r>
            <w:r>
              <w:rPr>
                <w:noProof/>
                <w:webHidden/>
              </w:rPr>
              <w:t>3</w:t>
            </w:r>
            <w:r>
              <w:rPr>
                <w:noProof/>
                <w:webHidden/>
              </w:rPr>
              <w:fldChar w:fldCharType="end"/>
            </w:r>
          </w:hyperlink>
        </w:p>
        <w:p w14:paraId="6C60A4DF" w14:textId="6F539531" w:rsidR="00132812" w:rsidRDefault="00132812">
          <w:pPr>
            <w:pStyle w:val="Inhopg2"/>
            <w:tabs>
              <w:tab w:val="right" w:leader="dot" w:pos="9350"/>
            </w:tabs>
            <w:rPr>
              <w:rFonts w:eastAsiaTheme="minorEastAsia"/>
              <w:noProof/>
              <w:lang w:eastAsia="nl-NL"/>
            </w:rPr>
          </w:pPr>
          <w:hyperlink w:anchor="_Toc66350473" w:history="1">
            <w:r w:rsidRPr="0069535D">
              <w:rPr>
                <w:rStyle w:val="Hyperlink"/>
                <w:noProof/>
              </w:rPr>
              <w:t>1.2 Hoofdlijnen vaststellen zuiveringsrendement</w:t>
            </w:r>
            <w:r>
              <w:rPr>
                <w:noProof/>
                <w:webHidden/>
              </w:rPr>
              <w:tab/>
            </w:r>
            <w:r>
              <w:rPr>
                <w:noProof/>
                <w:webHidden/>
              </w:rPr>
              <w:fldChar w:fldCharType="begin"/>
            </w:r>
            <w:r>
              <w:rPr>
                <w:noProof/>
                <w:webHidden/>
              </w:rPr>
              <w:instrText xml:space="preserve"> PAGEREF _Toc66350473 \h </w:instrText>
            </w:r>
            <w:r>
              <w:rPr>
                <w:noProof/>
                <w:webHidden/>
              </w:rPr>
            </w:r>
            <w:r>
              <w:rPr>
                <w:noProof/>
                <w:webHidden/>
              </w:rPr>
              <w:fldChar w:fldCharType="separate"/>
            </w:r>
            <w:r>
              <w:rPr>
                <w:noProof/>
                <w:webHidden/>
              </w:rPr>
              <w:t>3</w:t>
            </w:r>
            <w:r>
              <w:rPr>
                <w:noProof/>
                <w:webHidden/>
              </w:rPr>
              <w:fldChar w:fldCharType="end"/>
            </w:r>
          </w:hyperlink>
        </w:p>
        <w:p w14:paraId="52A1F642" w14:textId="65874FE4" w:rsidR="00132812" w:rsidRDefault="00132812">
          <w:pPr>
            <w:pStyle w:val="Inhopg1"/>
            <w:tabs>
              <w:tab w:val="right" w:leader="dot" w:pos="9350"/>
            </w:tabs>
            <w:rPr>
              <w:rFonts w:eastAsiaTheme="minorEastAsia"/>
              <w:noProof/>
              <w:lang w:eastAsia="nl-NL"/>
            </w:rPr>
          </w:pPr>
          <w:hyperlink w:anchor="_Toc66350474" w:history="1">
            <w:r w:rsidRPr="0069535D">
              <w:rPr>
                <w:rStyle w:val="Hyperlink"/>
                <w:noProof/>
              </w:rPr>
              <w:t>2. Uitgangspunten meetprotocol</w:t>
            </w:r>
            <w:r>
              <w:rPr>
                <w:noProof/>
                <w:webHidden/>
              </w:rPr>
              <w:tab/>
            </w:r>
            <w:r>
              <w:rPr>
                <w:noProof/>
                <w:webHidden/>
              </w:rPr>
              <w:fldChar w:fldCharType="begin"/>
            </w:r>
            <w:r>
              <w:rPr>
                <w:noProof/>
                <w:webHidden/>
              </w:rPr>
              <w:instrText xml:space="preserve"> PAGEREF _Toc66350474 \h </w:instrText>
            </w:r>
            <w:r>
              <w:rPr>
                <w:noProof/>
                <w:webHidden/>
              </w:rPr>
            </w:r>
            <w:r>
              <w:rPr>
                <w:noProof/>
                <w:webHidden/>
              </w:rPr>
              <w:fldChar w:fldCharType="separate"/>
            </w:r>
            <w:r>
              <w:rPr>
                <w:noProof/>
                <w:webHidden/>
              </w:rPr>
              <w:t>5</w:t>
            </w:r>
            <w:r>
              <w:rPr>
                <w:noProof/>
                <w:webHidden/>
              </w:rPr>
              <w:fldChar w:fldCharType="end"/>
            </w:r>
          </w:hyperlink>
        </w:p>
        <w:p w14:paraId="2A711B38" w14:textId="5E976CC4" w:rsidR="00132812" w:rsidRDefault="00132812">
          <w:pPr>
            <w:pStyle w:val="Inhopg1"/>
            <w:tabs>
              <w:tab w:val="right" w:leader="dot" w:pos="9350"/>
            </w:tabs>
            <w:rPr>
              <w:rFonts w:eastAsiaTheme="minorEastAsia"/>
              <w:noProof/>
              <w:lang w:eastAsia="nl-NL"/>
            </w:rPr>
          </w:pPr>
          <w:hyperlink w:anchor="_Toc66350475" w:history="1">
            <w:r w:rsidRPr="0069535D">
              <w:rPr>
                <w:rStyle w:val="Hyperlink"/>
                <w:noProof/>
              </w:rPr>
              <w:t>3. Beoordeling uitgevoerde onderzoek</w:t>
            </w:r>
            <w:r>
              <w:rPr>
                <w:noProof/>
                <w:webHidden/>
              </w:rPr>
              <w:tab/>
            </w:r>
            <w:r>
              <w:rPr>
                <w:noProof/>
                <w:webHidden/>
              </w:rPr>
              <w:fldChar w:fldCharType="begin"/>
            </w:r>
            <w:r>
              <w:rPr>
                <w:noProof/>
                <w:webHidden/>
              </w:rPr>
              <w:instrText xml:space="preserve"> PAGEREF _Toc66350475 \h </w:instrText>
            </w:r>
            <w:r>
              <w:rPr>
                <w:noProof/>
                <w:webHidden/>
              </w:rPr>
            </w:r>
            <w:r>
              <w:rPr>
                <w:noProof/>
                <w:webHidden/>
              </w:rPr>
              <w:fldChar w:fldCharType="separate"/>
            </w:r>
            <w:r>
              <w:rPr>
                <w:noProof/>
                <w:webHidden/>
              </w:rPr>
              <w:t>8</w:t>
            </w:r>
            <w:r>
              <w:rPr>
                <w:noProof/>
                <w:webHidden/>
              </w:rPr>
              <w:fldChar w:fldCharType="end"/>
            </w:r>
          </w:hyperlink>
        </w:p>
        <w:p w14:paraId="502DF3A2" w14:textId="60E8B007" w:rsidR="00132812" w:rsidRDefault="00132812">
          <w:pPr>
            <w:pStyle w:val="Inhopg2"/>
            <w:tabs>
              <w:tab w:val="right" w:leader="dot" w:pos="9350"/>
            </w:tabs>
            <w:rPr>
              <w:rFonts w:eastAsiaTheme="minorEastAsia"/>
              <w:noProof/>
              <w:lang w:eastAsia="nl-NL"/>
            </w:rPr>
          </w:pPr>
          <w:hyperlink w:anchor="_Toc66350476" w:history="1">
            <w:r w:rsidRPr="0069535D">
              <w:rPr>
                <w:rStyle w:val="Hyperlink"/>
                <w:noProof/>
              </w:rPr>
              <w:t>3.1 Aanvraag- en beoordelingsprocedure</w:t>
            </w:r>
            <w:r>
              <w:rPr>
                <w:noProof/>
                <w:webHidden/>
              </w:rPr>
              <w:tab/>
            </w:r>
            <w:r>
              <w:rPr>
                <w:noProof/>
                <w:webHidden/>
              </w:rPr>
              <w:fldChar w:fldCharType="begin"/>
            </w:r>
            <w:r>
              <w:rPr>
                <w:noProof/>
                <w:webHidden/>
              </w:rPr>
              <w:instrText xml:space="preserve"> PAGEREF _Toc66350476 \h </w:instrText>
            </w:r>
            <w:r>
              <w:rPr>
                <w:noProof/>
                <w:webHidden/>
              </w:rPr>
            </w:r>
            <w:r>
              <w:rPr>
                <w:noProof/>
                <w:webHidden/>
              </w:rPr>
              <w:fldChar w:fldCharType="separate"/>
            </w:r>
            <w:r>
              <w:rPr>
                <w:noProof/>
                <w:webHidden/>
              </w:rPr>
              <w:t>8</w:t>
            </w:r>
            <w:r>
              <w:rPr>
                <w:noProof/>
                <w:webHidden/>
              </w:rPr>
              <w:fldChar w:fldCharType="end"/>
            </w:r>
          </w:hyperlink>
        </w:p>
        <w:p w14:paraId="0DE861D9" w14:textId="0C84B67F" w:rsidR="00132812" w:rsidRDefault="00132812">
          <w:pPr>
            <w:pStyle w:val="Inhopg2"/>
            <w:tabs>
              <w:tab w:val="right" w:leader="dot" w:pos="9350"/>
            </w:tabs>
            <w:rPr>
              <w:rFonts w:eastAsiaTheme="minorEastAsia"/>
              <w:noProof/>
              <w:lang w:eastAsia="nl-NL"/>
            </w:rPr>
          </w:pPr>
          <w:hyperlink w:anchor="_Toc66350477" w:history="1">
            <w:r w:rsidRPr="0069535D">
              <w:rPr>
                <w:rStyle w:val="Hyperlink"/>
                <w:noProof/>
              </w:rPr>
              <w:t>3.2 Informatieblad</w:t>
            </w:r>
            <w:r>
              <w:rPr>
                <w:noProof/>
                <w:webHidden/>
              </w:rPr>
              <w:tab/>
            </w:r>
            <w:r>
              <w:rPr>
                <w:noProof/>
                <w:webHidden/>
              </w:rPr>
              <w:fldChar w:fldCharType="begin"/>
            </w:r>
            <w:r>
              <w:rPr>
                <w:noProof/>
                <w:webHidden/>
              </w:rPr>
              <w:instrText xml:space="preserve"> PAGEREF _Toc66350477 \h </w:instrText>
            </w:r>
            <w:r>
              <w:rPr>
                <w:noProof/>
                <w:webHidden/>
              </w:rPr>
            </w:r>
            <w:r>
              <w:rPr>
                <w:noProof/>
                <w:webHidden/>
              </w:rPr>
              <w:fldChar w:fldCharType="separate"/>
            </w:r>
            <w:r>
              <w:rPr>
                <w:noProof/>
                <w:webHidden/>
              </w:rPr>
              <w:t>8</w:t>
            </w:r>
            <w:r>
              <w:rPr>
                <w:noProof/>
                <w:webHidden/>
              </w:rPr>
              <w:fldChar w:fldCharType="end"/>
            </w:r>
          </w:hyperlink>
        </w:p>
        <w:p w14:paraId="26FE8D10" w14:textId="6DC167BF" w:rsidR="00132812" w:rsidRDefault="00132812">
          <w:pPr>
            <w:pStyle w:val="Inhopg2"/>
            <w:tabs>
              <w:tab w:val="right" w:leader="dot" w:pos="9350"/>
            </w:tabs>
            <w:rPr>
              <w:rFonts w:eastAsiaTheme="minorEastAsia"/>
              <w:noProof/>
              <w:lang w:eastAsia="nl-NL"/>
            </w:rPr>
          </w:pPr>
          <w:hyperlink w:anchor="_Toc66350478" w:history="1">
            <w:r w:rsidRPr="0069535D">
              <w:rPr>
                <w:rStyle w:val="Hyperlink"/>
                <w:noProof/>
              </w:rPr>
              <w:t>3.3 Plaatsing  zuiveringsinstallaties op de BZG-lijst</w:t>
            </w:r>
            <w:r>
              <w:rPr>
                <w:noProof/>
                <w:webHidden/>
              </w:rPr>
              <w:tab/>
            </w:r>
            <w:r>
              <w:rPr>
                <w:noProof/>
                <w:webHidden/>
              </w:rPr>
              <w:fldChar w:fldCharType="begin"/>
            </w:r>
            <w:r>
              <w:rPr>
                <w:noProof/>
                <w:webHidden/>
              </w:rPr>
              <w:instrText xml:space="preserve"> PAGEREF _Toc66350478 \h </w:instrText>
            </w:r>
            <w:r>
              <w:rPr>
                <w:noProof/>
                <w:webHidden/>
              </w:rPr>
            </w:r>
            <w:r>
              <w:rPr>
                <w:noProof/>
                <w:webHidden/>
              </w:rPr>
              <w:fldChar w:fldCharType="separate"/>
            </w:r>
            <w:r>
              <w:rPr>
                <w:noProof/>
                <w:webHidden/>
              </w:rPr>
              <w:t>8</w:t>
            </w:r>
            <w:r>
              <w:rPr>
                <w:noProof/>
                <w:webHidden/>
              </w:rPr>
              <w:fldChar w:fldCharType="end"/>
            </w:r>
          </w:hyperlink>
        </w:p>
        <w:p w14:paraId="0E766061" w14:textId="00281B3C" w:rsidR="00132812" w:rsidRDefault="00132812">
          <w:pPr>
            <w:pStyle w:val="Inhopg2"/>
            <w:tabs>
              <w:tab w:val="right" w:leader="dot" w:pos="9350"/>
            </w:tabs>
            <w:rPr>
              <w:rFonts w:eastAsiaTheme="minorEastAsia"/>
              <w:noProof/>
              <w:lang w:eastAsia="nl-NL"/>
            </w:rPr>
          </w:pPr>
          <w:hyperlink w:anchor="_Toc66350479" w:history="1">
            <w:r w:rsidRPr="0069535D">
              <w:rPr>
                <w:rStyle w:val="Hyperlink"/>
                <w:noProof/>
              </w:rPr>
              <w:t>3.4 Handhandhavingsgevoelige aspecten</w:t>
            </w:r>
            <w:r>
              <w:rPr>
                <w:noProof/>
                <w:webHidden/>
              </w:rPr>
              <w:tab/>
            </w:r>
            <w:r>
              <w:rPr>
                <w:noProof/>
                <w:webHidden/>
              </w:rPr>
              <w:fldChar w:fldCharType="begin"/>
            </w:r>
            <w:r>
              <w:rPr>
                <w:noProof/>
                <w:webHidden/>
              </w:rPr>
              <w:instrText xml:space="preserve"> PAGEREF _Toc66350479 \h </w:instrText>
            </w:r>
            <w:r>
              <w:rPr>
                <w:noProof/>
                <w:webHidden/>
              </w:rPr>
            </w:r>
            <w:r>
              <w:rPr>
                <w:noProof/>
                <w:webHidden/>
              </w:rPr>
              <w:fldChar w:fldCharType="separate"/>
            </w:r>
            <w:r>
              <w:rPr>
                <w:noProof/>
                <w:webHidden/>
              </w:rPr>
              <w:t>9</w:t>
            </w:r>
            <w:r>
              <w:rPr>
                <w:noProof/>
                <w:webHidden/>
              </w:rPr>
              <w:fldChar w:fldCharType="end"/>
            </w:r>
          </w:hyperlink>
        </w:p>
        <w:p w14:paraId="6E5C1A3D" w14:textId="14836387" w:rsidR="00132812" w:rsidRDefault="00132812">
          <w:pPr>
            <w:pStyle w:val="Inhopg1"/>
            <w:tabs>
              <w:tab w:val="right" w:leader="dot" w:pos="9350"/>
            </w:tabs>
            <w:rPr>
              <w:rFonts w:eastAsiaTheme="minorEastAsia"/>
              <w:noProof/>
              <w:lang w:eastAsia="nl-NL"/>
            </w:rPr>
          </w:pPr>
          <w:hyperlink w:anchor="_Toc66350480" w:history="1">
            <w:r w:rsidRPr="0069535D">
              <w:rPr>
                <w:rStyle w:val="Hyperlink"/>
                <w:noProof/>
              </w:rPr>
              <w:t>4. Beoordelingscommissie Zuiveringsinstallaties Glastuinbouw</w:t>
            </w:r>
            <w:r>
              <w:rPr>
                <w:noProof/>
                <w:webHidden/>
              </w:rPr>
              <w:tab/>
            </w:r>
            <w:r>
              <w:rPr>
                <w:noProof/>
                <w:webHidden/>
              </w:rPr>
              <w:fldChar w:fldCharType="begin"/>
            </w:r>
            <w:r>
              <w:rPr>
                <w:noProof/>
                <w:webHidden/>
              </w:rPr>
              <w:instrText xml:space="preserve"> PAGEREF _Toc66350480 \h </w:instrText>
            </w:r>
            <w:r>
              <w:rPr>
                <w:noProof/>
                <w:webHidden/>
              </w:rPr>
            </w:r>
            <w:r>
              <w:rPr>
                <w:noProof/>
                <w:webHidden/>
              </w:rPr>
              <w:fldChar w:fldCharType="separate"/>
            </w:r>
            <w:r>
              <w:rPr>
                <w:noProof/>
                <w:webHidden/>
              </w:rPr>
              <w:t>10</w:t>
            </w:r>
            <w:r>
              <w:rPr>
                <w:noProof/>
                <w:webHidden/>
              </w:rPr>
              <w:fldChar w:fldCharType="end"/>
            </w:r>
          </w:hyperlink>
        </w:p>
        <w:p w14:paraId="5E678E6B" w14:textId="3725C2D9" w:rsidR="00132812" w:rsidRDefault="00132812">
          <w:pPr>
            <w:pStyle w:val="Inhopg2"/>
            <w:tabs>
              <w:tab w:val="right" w:leader="dot" w:pos="9350"/>
            </w:tabs>
            <w:rPr>
              <w:rFonts w:eastAsiaTheme="minorEastAsia"/>
              <w:noProof/>
              <w:lang w:eastAsia="nl-NL"/>
            </w:rPr>
          </w:pPr>
          <w:hyperlink w:anchor="_Toc66350481" w:history="1">
            <w:r w:rsidRPr="0069535D">
              <w:rPr>
                <w:rStyle w:val="Hyperlink"/>
                <w:noProof/>
              </w:rPr>
              <w:t>3.1 Instellen beoordelingscommissie</w:t>
            </w:r>
            <w:r>
              <w:rPr>
                <w:noProof/>
                <w:webHidden/>
              </w:rPr>
              <w:tab/>
            </w:r>
            <w:r>
              <w:rPr>
                <w:noProof/>
                <w:webHidden/>
              </w:rPr>
              <w:fldChar w:fldCharType="begin"/>
            </w:r>
            <w:r>
              <w:rPr>
                <w:noProof/>
                <w:webHidden/>
              </w:rPr>
              <w:instrText xml:space="preserve"> PAGEREF _Toc66350481 \h </w:instrText>
            </w:r>
            <w:r>
              <w:rPr>
                <w:noProof/>
                <w:webHidden/>
              </w:rPr>
            </w:r>
            <w:r>
              <w:rPr>
                <w:noProof/>
                <w:webHidden/>
              </w:rPr>
              <w:fldChar w:fldCharType="separate"/>
            </w:r>
            <w:r>
              <w:rPr>
                <w:noProof/>
                <w:webHidden/>
              </w:rPr>
              <w:t>10</w:t>
            </w:r>
            <w:r>
              <w:rPr>
                <w:noProof/>
                <w:webHidden/>
              </w:rPr>
              <w:fldChar w:fldCharType="end"/>
            </w:r>
          </w:hyperlink>
        </w:p>
        <w:p w14:paraId="45CF8D3E" w14:textId="2FA455AF" w:rsidR="00132812" w:rsidRDefault="00132812">
          <w:pPr>
            <w:pStyle w:val="Inhopg2"/>
            <w:tabs>
              <w:tab w:val="right" w:leader="dot" w:pos="9350"/>
            </w:tabs>
            <w:rPr>
              <w:rFonts w:eastAsiaTheme="minorEastAsia"/>
              <w:noProof/>
              <w:lang w:eastAsia="nl-NL"/>
            </w:rPr>
          </w:pPr>
          <w:hyperlink w:anchor="_Toc66350482" w:history="1">
            <w:r w:rsidRPr="0069535D">
              <w:rPr>
                <w:rStyle w:val="Hyperlink"/>
                <w:noProof/>
              </w:rPr>
              <w:t>3.2 Werkzaamheden BZG</w:t>
            </w:r>
            <w:r>
              <w:rPr>
                <w:noProof/>
                <w:webHidden/>
              </w:rPr>
              <w:tab/>
            </w:r>
            <w:r>
              <w:rPr>
                <w:noProof/>
                <w:webHidden/>
              </w:rPr>
              <w:fldChar w:fldCharType="begin"/>
            </w:r>
            <w:r>
              <w:rPr>
                <w:noProof/>
                <w:webHidden/>
              </w:rPr>
              <w:instrText xml:space="preserve"> PAGEREF _Toc66350482 \h </w:instrText>
            </w:r>
            <w:r>
              <w:rPr>
                <w:noProof/>
                <w:webHidden/>
              </w:rPr>
            </w:r>
            <w:r>
              <w:rPr>
                <w:noProof/>
                <w:webHidden/>
              </w:rPr>
              <w:fldChar w:fldCharType="separate"/>
            </w:r>
            <w:r>
              <w:rPr>
                <w:noProof/>
                <w:webHidden/>
              </w:rPr>
              <w:t>10</w:t>
            </w:r>
            <w:r>
              <w:rPr>
                <w:noProof/>
                <w:webHidden/>
              </w:rPr>
              <w:fldChar w:fldCharType="end"/>
            </w:r>
          </w:hyperlink>
        </w:p>
        <w:p w14:paraId="466A4C5B" w14:textId="20D7E075" w:rsidR="00132812" w:rsidRDefault="00132812">
          <w:pPr>
            <w:pStyle w:val="Inhopg2"/>
            <w:tabs>
              <w:tab w:val="right" w:leader="dot" w:pos="9350"/>
            </w:tabs>
            <w:rPr>
              <w:rFonts w:eastAsiaTheme="minorEastAsia"/>
              <w:noProof/>
              <w:lang w:eastAsia="nl-NL"/>
            </w:rPr>
          </w:pPr>
          <w:hyperlink w:anchor="_Toc66350483" w:history="1">
            <w:r w:rsidRPr="0069535D">
              <w:rPr>
                <w:rStyle w:val="Hyperlink"/>
                <w:noProof/>
              </w:rPr>
              <w:t>3.3 Organisatie BZG</w:t>
            </w:r>
            <w:r>
              <w:rPr>
                <w:noProof/>
                <w:webHidden/>
              </w:rPr>
              <w:tab/>
            </w:r>
            <w:r>
              <w:rPr>
                <w:noProof/>
                <w:webHidden/>
              </w:rPr>
              <w:fldChar w:fldCharType="begin"/>
            </w:r>
            <w:r>
              <w:rPr>
                <w:noProof/>
                <w:webHidden/>
              </w:rPr>
              <w:instrText xml:space="preserve"> PAGEREF _Toc66350483 \h </w:instrText>
            </w:r>
            <w:r>
              <w:rPr>
                <w:noProof/>
                <w:webHidden/>
              </w:rPr>
            </w:r>
            <w:r>
              <w:rPr>
                <w:noProof/>
                <w:webHidden/>
              </w:rPr>
              <w:fldChar w:fldCharType="separate"/>
            </w:r>
            <w:r>
              <w:rPr>
                <w:noProof/>
                <w:webHidden/>
              </w:rPr>
              <w:t>11</w:t>
            </w:r>
            <w:r>
              <w:rPr>
                <w:noProof/>
                <w:webHidden/>
              </w:rPr>
              <w:fldChar w:fldCharType="end"/>
            </w:r>
          </w:hyperlink>
        </w:p>
        <w:p w14:paraId="770007D0" w14:textId="3B8626B9" w:rsidR="00132812" w:rsidRDefault="00132812">
          <w:pPr>
            <w:pStyle w:val="Inhopg1"/>
            <w:tabs>
              <w:tab w:val="right" w:leader="dot" w:pos="9350"/>
            </w:tabs>
            <w:rPr>
              <w:rFonts w:eastAsiaTheme="minorEastAsia"/>
              <w:noProof/>
              <w:lang w:eastAsia="nl-NL"/>
            </w:rPr>
          </w:pPr>
          <w:hyperlink w:anchor="_Toc66350484" w:history="1">
            <w:r w:rsidRPr="0069535D">
              <w:rPr>
                <w:rStyle w:val="Hyperlink"/>
                <w:noProof/>
              </w:rPr>
              <w:t>Bijlage 1: Aanvraag– en beoordelingsprocedure</w:t>
            </w:r>
            <w:r>
              <w:rPr>
                <w:noProof/>
                <w:webHidden/>
              </w:rPr>
              <w:tab/>
            </w:r>
            <w:r>
              <w:rPr>
                <w:noProof/>
                <w:webHidden/>
              </w:rPr>
              <w:fldChar w:fldCharType="begin"/>
            </w:r>
            <w:r>
              <w:rPr>
                <w:noProof/>
                <w:webHidden/>
              </w:rPr>
              <w:instrText xml:space="preserve"> PAGEREF _Toc66350484 \h </w:instrText>
            </w:r>
            <w:r>
              <w:rPr>
                <w:noProof/>
                <w:webHidden/>
              </w:rPr>
            </w:r>
            <w:r>
              <w:rPr>
                <w:noProof/>
                <w:webHidden/>
              </w:rPr>
              <w:fldChar w:fldCharType="separate"/>
            </w:r>
            <w:r>
              <w:rPr>
                <w:noProof/>
                <w:webHidden/>
              </w:rPr>
              <w:t>12</w:t>
            </w:r>
            <w:r>
              <w:rPr>
                <w:noProof/>
                <w:webHidden/>
              </w:rPr>
              <w:fldChar w:fldCharType="end"/>
            </w:r>
          </w:hyperlink>
        </w:p>
        <w:p w14:paraId="1C74E305" w14:textId="3679F9E2" w:rsidR="00DC37BB" w:rsidRDefault="00DC37BB">
          <w:r>
            <w:rPr>
              <w:b/>
              <w:bCs/>
            </w:rPr>
            <w:fldChar w:fldCharType="end"/>
          </w:r>
        </w:p>
      </w:sdtContent>
    </w:sdt>
    <w:p w14:paraId="4B3601D2" w14:textId="77777777" w:rsidR="002D49DB" w:rsidRDefault="002D49DB">
      <w:pPr>
        <w:rPr>
          <w:rFonts w:ascii="Verdana" w:hAnsi="Verdana"/>
          <w:sz w:val="18"/>
          <w:szCs w:val="18"/>
        </w:rPr>
      </w:pPr>
      <w:r>
        <w:rPr>
          <w:rFonts w:ascii="Verdana" w:hAnsi="Verdana"/>
          <w:sz w:val="18"/>
          <w:szCs w:val="18"/>
        </w:rPr>
        <w:br w:type="page"/>
      </w:r>
    </w:p>
    <w:p w14:paraId="71F0A84F" w14:textId="77777777" w:rsidR="00AB269E" w:rsidRDefault="0076409A" w:rsidP="00DC37BB">
      <w:pPr>
        <w:pStyle w:val="Kop1"/>
      </w:pPr>
      <w:bookmarkStart w:id="0" w:name="_Toc66350471"/>
      <w:r w:rsidRPr="00343A80">
        <w:t xml:space="preserve">1. </w:t>
      </w:r>
      <w:r w:rsidR="00AB269E" w:rsidRPr="00343A80">
        <w:t>Inleiding</w:t>
      </w:r>
      <w:bookmarkEnd w:id="0"/>
      <w:r w:rsidR="005F72EB" w:rsidRPr="00343A80">
        <w:t xml:space="preserve"> </w:t>
      </w:r>
    </w:p>
    <w:p w14:paraId="3875C26E" w14:textId="77777777" w:rsidR="009E2888" w:rsidRDefault="009E2888" w:rsidP="00896EDF">
      <w:pPr>
        <w:pStyle w:val="Kop2"/>
      </w:pPr>
    </w:p>
    <w:p w14:paraId="18B0C6D0" w14:textId="77777777" w:rsidR="009E2888" w:rsidRPr="007A1487" w:rsidRDefault="00867D5A" w:rsidP="007A1487">
      <w:pPr>
        <w:pStyle w:val="Kop2"/>
      </w:pPr>
      <w:bookmarkStart w:id="1" w:name="_Toc66350472"/>
      <w:r>
        <w:t xml:space="preserve">1.1 </w:t>
      </w:r>
      <w:r w:rsidR="00896EDF" w:rsidRPr="007A1487">
        <w:t xml:space="preserve">Beleidsmatige </w:t>
      </w:r>
      <w:r w:rsidR="00AB0F26" w:rsidRPr="007A1487">
        <w:t>achtergrond</w:t>
      </w:r>
      <w:bookmarkEnd w:id="1"/>
    </w:p>
    <w:p w14:paraId="50C7CCAA" w14:textId="77777777" w:rsidR="00330A4F" w:rsidRDefault="009C7254" w:rsidP="00691D29">
      <w:pPr>
        <w:rPr>
          <w:rFonts w:ascii="Verdana" w:hAnsi="Verdana"/>
          <w:sz w:val="18"/>
          <w:szCs w:val="18"/>
        </w:rPr>
      </w:pPr>
      <w:r>
        <w:rPr>
          <w:rFonts w:ascii="Verdana" w:hAnsi="Verdana"/>
          <w:sz w:val="18"/>
          <w:szCs w:val="18"/>
        </w:rPr>
        <w:t>Uit metingen van de kwalite</w:t>
      </w:r>
      <w:r w:rsidR="00D11579">
        <w:rPr>
          <w:rFonts w:ascii="Verdana" w:hAnsi="Verdana"/>
          <w:sz w:val="18"/>
          <w:szCs w:val="18"/>
        </w:rPr>
        <w:t>i</w:t>
      </w:r>
      <w:r>
        <w:rPr>
          <w:rFonts w:ascii="Verdana" w:hAnsi="Verdana"/>
          <w:sz w:val="18"/>
          <w:szCs w:val="18"/>
        </w:rPr>
        <w:t xml:space="preserve">t van het </w:t>
      </w:r>
      <w:r w:rsidR="004E0C2A">
        <w:rPr>
          <w:rFonts w:ascii="Verdana" w:hAnsi="Verdana"/>
          <w:sz w:val="18"/>
          <w:szCs w:val="18"/>
        </w:rPr>
        <w:t>oppervlaktewater</w:t>
      </w:r>
      <w:r>
        <w:rPr>
          <w:rFonts w:ascii="Verdana" w:hAnsi="Verdana"/>
          <w:sz w:val="18"/>
          <w:szCs w:val="18"/>
        </w:rPr>
        <w:t xml:space="preserve"> blijkt dat in glastuinbouw</w:t>
      </w:r>
      <w:r w:rsidR="007A3BCC">
        <w:rPr>
          <w:rFonts w:ascii="Verdana" w:hAnsi="Verdana"/>
          <w:sz w:val="18"/>
          <w:szCs w:val="18"/>
        </w:rPr>
        <w:t>gebieden</w:t>
      </w:r>
      <w:r>
        <w:rPr>
          <w:rFonts w:ascii="Verdana" w:hAnsi="Verdana"/>
          <w:sz w:val="18"/>
          <w:szCs w:val="18"/>
        </w:rPr>
        <w:t xml:space="preserve"> regelmatig gewasbeschermingsmiddelen in </w:t>
      </w:r>
      <w:r w:rsidR="004E0C2A">
        <w:rPr>
          <w:rFonts w:ascii="Verdana" w:hAnsi="Verdana"/>
          <w:sz w:val="18"/>
          <w:szCs w:val="18"/>
        </w:rPr>
        <w:t>norm</w:t>
      </w:r>
      <w:r w:rsidR="00FE1DD8">
        <w:rPr>
          <w:rFonts w:ascii="Verdana" w:hAnsi="Verdana"/>
          <w:sz w:val="18"/>
          <w:szCs w:val="18"/>
        </w:rPr>
        <w:t>-</w:t>
      </w:r>
      <w:r w:rsidR="004E0C2A">
        <w:rPr>
          <w:rFonts w:ascii="Verdana" w:hAnsi="Verdana"/>
          <w:sz w:val="18"/>
          <w:szCs w:val="18"/>
        </w:rPr>
        <w:t>overschrijdende</w:t>
      </w:r>
      <w:r>
        <w:rPr>
          <w:rFonts w:ascii="Verdana" w:hAnsi="Verdana"/>
          <w:sz w:val="18"/>
          <w:szCs w:val="18"/>
        </w:rPr>
        <w:t xml:space="preserve"> concentraties voorkomen.</w:t>
      </w:r>
      <w:r w:rsidR="00D076C4">
        <w:rPr>
          <w:rFonts w:ascii="Verdana" w:hAnsi="Verdana"/>
          <w:sz w:val="18"/>
          <w:szCs w:val="18"/>
        </w:rPr>
        <w:t xml:space="preserve"> </w:t>
      </w:r>
      <w:r w:rsidR="004E0C2A">
        <w:rPr>
          <w:rFonts w:ascii="Verdana" w:hAnsi="Verdana"/>
          <w:sz w:val="18"/>
          <w:szCs w:val="18"/>
        </w:rPr>
        <w:t>In d</w:t>
      </w:r>
      <w:r w:rsidR="00691D29" w:rsidRPr="00691D29">
        <w:rPr>
          <w:rFonts w:ascii="Verdana" w:hAnsi="Verdana"/>
          <w:sz w:val="18"/>
          <w:szCs w:val="18"/>
        </w:rPr>
        <w:t xml:space="preserve">e Kabinetsnota ‘Gezonde Groei, Duurzame oogst; tweede Nota duurzame gewasbescherming’ </w:t>
      </w:r>
      <w:r w:rsidR="004E0C2A">
        <w:rPr>
          <w:rFonts w:ascii="Verdana" w:hAnsi="Verdana"/>
          <w:sz w:val="18"/>
          <w:szCs w:val="18"/>
        </w:rPr>
        <w:t xml:space="preserve">zijn maatregelen opgenomen </w:t>
      </w:r>
      <w:r w:rsidR="00362B51">
        <w:rPr>
          <w:rFonts w:ascii="Verdana" w:hAnsi="Verdana"/>
          <w:sz w:val="18"/>
          <w:szCs w:val="18"/>
        </w:rPr>
        <w:t xml:space="preserve">om te komen tot een meer </w:t>
      </w:r>
      <w:r w:rsidR="00691D29" w:rsidRPr="00691D29">
        <w:rPr>
          <w:rFonts w:ascii="Verdana" w:hAnsi="Verdana"/>
          <w:sz w:val="18"/>
          <w:szCs w:val="18"/>
        </w:rPr>
        <w:t xml:space="preserve">duurzame gewasbescherming. </w:t>
      </w:r>
      <w:r w:rsidR="00330A4F">
        <w:rPr>
          <w:rFonts w:ascii="Verdana" w:hAnsi="Verdana"/>
          <w:sz w:val="18"/>
          <w:szCs w:val="18"/>
        </w:rPr>
        <w:t>H</w:t>
      </w:r>
      <w:r w:rsidR="00D516DD">
        <w:rPr>
          <w:rFonts w:ascii="Verdana" w:hAnsi="Verdana"/>
          <w:sz w:val="18"/>
          <w:szCs w:val="18"/>
        </w:rPr>
        <w:t xml:space="preserve">iermee moet het </w:t>
      </w:r>
      <w:r w:rsidR="00330A4F">
        <w:rPr>
          <w:rFonts w:ascii="Verdana" w:hAnsi="Verdana"/>
          <w:sz w:val="18"/>
          <w:szCs w:val="18"/>
        </w:rPr>
        <w:t>aantal normoverschrijdingen gedurende de planperiode van de tweede nota (2013-2023)</w:t>
      </w:r>
      <w:r w:rsidR="002B62C2">
        <w:rPr>
          <w:rFonts w:ascii="Verdana" w:hAnsi="Verdana"/>
          <w:sz w:val="18"/>
          <w:szCs w:val="18"/>
        </w:rPr>
        <w:t xml:space="preserve"> </w:t>
      </w:r>
      <w:r w:rsidR="008723F5">
        <w:rPr>
          <w:rFonts w:ascii="Verdana" w:hAnsi="Verdana"/>
          <w:sz w:val="18"/>
          <w:szCs w:val="18"/>
        </w:rPr>
        <w:t>verder worden terug</w:t>
      </w:r>
      <w:r w:rsidR="00330A4F">
        <w:rPr>
          <w:rFonts w:ascii="Verdana" w:hAnsi="Verdana"/>
          <w:sz w:val="18"/>
          <w:szCs w:val="18"/>
        </w:rPr>
        <w:t xml:space="preserve">gedrongen. </w:t>
      </w:r>
    </w:p>
    <w:p w14:paraId="1C036AF4" w14:textId="77777777" w:rsidR="006F1F5E" w:rsidRDefault="006F1F5E" w:rsidP="00691D29">
      <w:pPr>
        <w:rPr>
          <w:rFonts w:ascii="Verdana" w:hAnsi="Verdana"/>
          <w:sz w:val="18"/>
          <w:szCs w:val="18"/>
        </w:rPr>
      </w:pPr>
    </w:p>
    <w:p w14:paraId="397C00C1" w14:textId="0E31B021" w:rsidR="00D5251D" w:rsidRDefault="00D5251D" w:rsidP="00AE1D6A">
      <w:pPr>
        <w:rPr>
          <w:rFonts w:ascii="Verdana" w:hAnsi="Verdana"/>
          <w:sz w:val="18"/>
          <w:szCs w:val="18"/>
        </w:rPr>
      </w:pPr>
      <w:r>
        <w:rPr>
          <w:rFonts w:ascii="Verdana" w:hAnsi="Verdana"/>
          <w:sz w:val="18"/>
          <w:szCs w:val="18"/>
        </w:rPr>
        <w:t>Per 1 januari 2018 is in het Activiteitenbesluit milieubeheer opgenomen dat dr</w:t>
      </w:r>
      <w:r w:rsidRPr="00D5251D">
        <w:rPr>
          <w:rFonts w:ascii="Verdana" w:hAnsi="Verdana"/>
          <w:sz w:val="18"/>
          <w:szCs w:val="18"/>
        </w:rPr>
        <w:t>ainwater, drainagewater of het spoelwater van filters van een waterdoseringsinstallatie, dat gewasbeschermingsmiddelen bevat, voorafgaand aan het lozen door een zuiveringsvoorziening geleid die ten minste 95% van de werkzame stoffen die bestaan uit organische verbindingen, uit het water verwijdert.</w:t>
      </w:r>
    </w:p>
    <w:p w14:paraId="4A2ADA46" w14:textId="40132132" w:rsidR="003009C0" w:rsidRDefault="001333A9" w:rsidP="00AE1D6A">
      <w:pPr>
        <w:rPr>
          <w:rFonts w:ascii="Verdana" w:hAnsi="Verdana"/>
          <w:sz w:val="18"/>
          <w:szCs w:val="18"/>
        </w:rPr>
      </w:pPr>
      <w:r>
        <w:rPr>
          <w:rFonts w:ascii="Verdana" w:hAnsi="Verdana"/>
          <w:sz w:val="18"/>
          <w:szCs w:val="18"/>
        </w:rPr>
        <w:t xml:space="preserve">Voor collectieve zuiveringen is het onder voorwaarde mogelijk om uitstel te krijgen tot </w:t>
      </w:r>
      <w:r w:rsidR="00D076C4">
        <w:rPr>
          <w:rFonts w:ascii="Verdana" w:hAnsi="Verdana"/>
          <w:sz w:val="18"/>
          <w:szCs w:val="18"/>
        </w:rPr>
        <w:t xml:space="preserve">uiterlijk </w:t>
      </w:r>
      <w:r>
        <w:rPr>
          <w:rFonts w:ascii="Verdana" w:hAnsi="Verdana"/>
          <w:sz w:val="18"/>
          <w:szCs w:val="18"/>
        </w:rPr>
        <w:t>1-1-2021 indien dit vereist is voor de realisatie van het collectief.</w:t>
      </w:r>
    </w:p>
    <w:p w14:paraId="69047BC8" w14:textId="77777777" w:rsidR="00CA5CF3" w:rsidRDefault="00973F2A" w:rsidP="00691D29">
      <w:pPr>
        <w:rPr>
          <w:rFonts w:ascii="Verdana" w:hAnsi="Verdana"/>
          <w:sz w:val="18"/>
          <w:szCs w:val="18"/>
        </w:rPr>
      </w:pPr>
      <w:r>
        <w:rPr>
          <w:rFonts w:ascii="Verdana" w:hAnsi="Verdana"/>
          <w:sz w:val="18"/>
          <w:szCs w:val="18"/>
        </w:rPr>
        <w:t xml:space="preserve">Naast het Activiteitenbesluit heeft een ondernemer </w:t>
      </w:r>
      <w:r w:rsidR="008723F5">
        <w:rPr>
          <w:rFonts w:ascii="Verdana" w:hAnsi="Verdana"/>
          <w:sz w:val="18"/>
          <w:szCs w:val="18"/>
        </w:rPr>
        <w:t xml:space="preserve">vanuit de toelating </w:t>
      </w:r>
      <w:r>
        <w:rPr>
          <w:rFonts w:ascii="Verdana" w:hAnsi="Verdana"/>
          <w:sz w:val="18"/>
          <w:szCs w:val="18"/>
        </w:rPr>
        <w:t xml:space="preserve">ook te maken met de voorschriften op de etiketten van </w:t>
      </w:r>
      <w:r w:rsidR="008723F5">
        <w:rPr>
          <w:rFonts w:ascii="Verdana" w:hAnsi="Verdana"/>
          <w:sz w:val="18"/>
          <w:szCs w:val="18"/>
        </w:rPr>
        <w:t>de gewasbeschermingsm</w:t>
      </w:r>
      <w:r>
        <w:rPr>
          <w:rFonts w:ascii="Verdana" w:hAnsi="Verdana"/>
          <w:sz w:val="18"/>
          <w:szCs w:val="18"/>
        </w:rPr>
        <w:t xml:space="preserve">iddelen. </w:t>
      </w:r>
      <w:r w:rsidR="008723F5">
        <w:rPr>
          <w:rFonts w:ascii="Verdana" w:hAnsi="Verdana"/>
          <w:sz w:val="18"/>
          <w:szCs w:val="18"/>
        </w:rPr>
        <w:t xml:space="preserve">Vanuit </w:t>
      </w:r>
      <w:r w:rsidR="004E0C2A">
        <w:rPr>
          <w:rFonts w:ascii="Verdana" w:hAnsi="Verdana"/>
          <w:sz w:val="18"/>
          <w:szCs w:val="18"/>
        </w:rPr>
        <w:t>de</w:t>
      </w:r>
      <w:r w:rsidR="002E35EF">
        <w:rPr>
          <w:rFonts w:ascii="Verdana" w:hAnsi="Verdana"/>
          <w:sz w:val="18"/>
          <w:szCs w:val="18"/>
        </w:rPr>
        <w:t xml:space="preserve"> </w:t>
      </w:r>
      <w:r w:rsidR="004E0C2A">
        <w:rPr>
          <w:rFonts w:ascii="Verdana" w:hAnsi="Verdana"/>
          <w:sz w:val="18"/>
          <w:szCs w:val="18"/>
        </w:rPr>
        <w:t>toelating worden steeds vaker eisen gesteld aan het te lozen drain(age)water vanuit de glastuinbouw</w:t>
      </w:r>
      <w:r>
        <w:rPr>
          <w:rFonts w:ascii="Verdana" w:hAnsi="Verdana"/>
          <w:sz w:val="18"/>
          <w:szCs w:val="18"/>
        </w:rPr>
        <w:t xml:space="preserve"> o</w:t>
      </w:r>
      <w:r w:rsidR="004E0C2A">
        <w:rPr>
          <w:rFonts w:ascii="Verdana" w:hAnsi="Verdana"/>
          <w:sz w:val="18"/>
          <w:szCs w:val="18"/>
        </w:rPr>
        <w:t xml:space="preserve">m </w:t>
      </w:r>
      <w:r>
        <w:rPr>
          <w:rFonts w:ascii="Verdana" w:hAnsi="Verdana"/>
          <w:sz w:val="18"/>
          <w:szCs w:val="18"/>
        </w:rPr>
        <w:t xml:space="preserve">bij gebruik </w:t>
      </w:r>
      <w:r w:rsidR="00330A4F">
        <w:rPr>
          <w:rFonts w:ascii="Verdana" w:hAnsi="Verdana"/>
          <w:sz w:val="18"/>
          <w:szCs w:val="18"/>
        </w:rPr>
        <w:t xml:space="preserve">binnen de gestelde </w:t>
      </w:r>
      <w:r w:rsidR="002B62C2">
        <w:rPr>
          <w:rFonts w:ascii="Verdana" w:hAnsi="Verdana"/>
          <w:sz w:val="18"/>
          <w:szCs w:val="18"/>
        </w:rPr>
        <w:t xml:space="preserve">toelatingscriteria </w:t>
      </w:r>
      <w:r w:rsidR="00330A4F">
        <w:rPr>
          <w:rFonts w:ascii="Verdana" w:hAnsi="Verdana"/>
          <w:sz w:val="18"/>
          <w:szCs w:val="18"/>
        </w:rPr>
        <w:t>te blijven</w:t>
      </w:r>
      <w:r>
        <w:rPr>
          <w:rFonts w:ascii="Verdana" w:hAnsi="Verdana"/>
          <w:sz w:val="18"/>
          <w:szCs w:val="18"/>
        </w:rPr>
        <w:t>.</w:t>
      </w:r>
      <w:r w:rsidR="00330A4F">
        <w:rPr>
          <w:rFonts w:ascii="Verdana" w:hAnsi="Verdana"/>
          <w:sz w:val="18"/>
          <w:szCs w:val="18"/>
        </w:rPr>
        <w:t xml:space="preserve"> Ook hier betreft het de verplichting tot </w:t>
      </w:r>
      <w:r w:rsidR="002B62C2">
        <w:rPr>
          <w:rFonts w:ascii="Verdana" w:hAnsi="Verdana"/>
          <w:sz w:val="18"/>
          <w:szCs w:val="18"/>
        </w:rPr>
        <w:t>verwijdering van een bepaald percentage van de gewasbeschermingsmiddelen in het te lozen afvalwater</w:t>
      </w:r>
      <w:r w:rsidR="00330A4F">
        <w:rPr>
          <w:rFonts w:ascii="Verdana" w:hAnsi="Verdana"/>
          <w:sz w:val="18"/>
          <w:szCs w:val="18"/>
        </w:rPr>
        <w:t xml:space="preserve">. </w:t>
      </w:r>
    </w:p>
    <w:p w14:paraId="6C0D8504" w14:textId="77777777" w:rsidR="00E15B04" w:rsidRDefault="00E15B04" w:rsidP="00691D29">
      <w:pPr>
        <w:rPr>
          <w:rFonts w:ascii="Verdana" w:hAnsi="Verdana"/>
          <w:sz w:val="18"/>
          <w:szCs w:val="18"/>
        </w:rPr>
      </w:pPr>
    </w:p>
    <w:p w14:paraId="5DB4D0BB" w14:textId="77777777" w:rsidR="00880B26" w:rsidRDefault="002E35EF" w:rsidP="00691D29">
      <w:pPr>
        <w:rPr>
          <w:rFonts w:ascii="Verdana" w:hAnsi="Verdana"/>
          <w:sz w:val="18"/>
          <w:szCs w:val="18"/>
        </w:rPr>
      </w:pPr>
      <w:r>
        <w:rPr>
          <w:rFonts w:ascii="Verdana" w:hAnsi="Verdana"/>
          <w:sz w:val="18"/>
          <w:szCs w:val="18"/>
        </w:rPr>
        <w:t xml:space="preserve">Voor een ondernemer betekent dit dat wanneer </w:t>
      </w:r>
      <w:r w:rsidR="00D076C4">
        <w:rPr>
          <w:rFonts w:ascii="Verdana" w:hAnsi="Verdana"/>
          <w:sz w:val="18"/>
          <w:szCs w:val="18"/>
        </w:rPr>
        <w:t xml:space="preserve">gewasbeschermingsmiddelen worden gebruikt en </w:t>
      </w:r>
      <w:r>
        <w:rPr>
          <w:rFonts w:ascii="Verdana" w:hAnsi="Verdana"/>
          <w:sz w:val="18"/>
          <w:szCs w:val="18"/>
        </w:rPr>
        <w:t>drain(age)water wordt geloosd een zuiveringsinstallatie met een bepaald zuiveringsrendement moet worden toegepast</w:t>
      </w:r>
      <w:r w:rsidR="00880B26">
        <w:rPr>
          <w:rFonts w:ascii="Verdana" w:hAnsi="Verdana"/>
          <w:sz w:val="18"/>
          <w:szCs w:val="18"/>
        </w:rPr>
        <w:t xml:space="preserve">. </w:t>
      </w:r>
    </w:p>
    <w:p w14:paraId="7CB86D85" w14:textId="338BED3C" w:rsidR="00880B26" w:rsidRDefault="00880B26" w:rsidP="00880B26">
      <w:pPr>
        <w:rPr>
          <w:rFonts w:ascii="Verdana" w:hAnsi="Verdana"/>
          <w:sz w:val="18"/>
          <w:szCs w:val="18"/>
        </w:rPr>
      </w:pPr>
      <w:r>
        <w:rPr>
          <w:rFonts w:ascii="Verdana" w:hAnsi="Verdana"/>
          <w:sz w:val="18"/>
          <w:szCs w:val="18"/>
        </w:rPr>
        <w:t xml:space="preserve">Een ondernemer kan hiervoor een individuele zuiveringsinstallatie op het bedrijf toepassen. </w:t>
      </w:r>
      <w:r w:rsidR="00D516DD">
        <w:rPr>
          <w:rFonts w:ascii="Verdana" w:hAnsi="Verdana"/>
          <w:sz w:val="18"/>
          <w:szCs w:val="18"/>
        </w:rPr>
        <w:t xml:space="preserve">Ook </w:t>
      </w:r>
      <w:r w:rsidR="00175020">
        <w:rPr>
          <w:rFonts w:ascii="Verdana" w:hAnsi="Verdana"/>
          <w:sz w:val="18"/>
          <w:szCs w:val="18"/>
        </w:rPr>
        <w:t>kan een ondernemer er</w:t>
      </w:r>
      <w:r w:rsidR="00C20BD5">
        <w:rPr>
          <w:rFonts w:ascii="Verdana" w:hAnsi="Verdana"/>
          <w:sz w:val="18"/>
          <w:szCs w:val="18"/>
        </w:rPr>
        <w:t xml:space="preserve"> </w:t>
      </w:r>
      <w:r w:rsidR="00175020">
        <w:rPr>
          <w:rFonts w:ascii="Verdana" w:hAnsi="Verdana"/>
          <w:sz w:val="18"/>
          <w:szCs w:val="18"/>
        </w:rPr>
        <w:t xml:space="preserve">voor kiezen om het afval te laten zuiveren door een mobiele zuiveringsinstallatie op zijn bedrijf te laten komen. </w:t>
      </w:r>
      <w:r w:rsidR="00D516DD">
        <w:rPr>
          <w:rFonts w:ascii="Verdana" w:hAnsi="Verdana"/>
          <w:sz w:val="18"/>
          <w:szCs w:val="18"/>
        </w:rPr>
        <w:t xml:space="preserve">Naast zuivering op bedrijfsniveau </w:t>
      </w:r>
      <w:r>
        <w:rPr>
          <w:rFonts w:ascii="Verdana" w:hAnsi="Verdana"/>
          <w:sz w:val="18"/>
          <w:szCs w:val="18"/>
        </w:rPr>
        <w:t>bestaat de mogelijkheid dat de ondernemer het drain(age) water zuivert door lozing via een collectieve zuiveringsinstallatie</w:t>
      </w:r>
      <w:r w:rsidR="00204868">
        <w:rPr>
          <w:rFonts w:ascii="Verdana" w:hAnsi="Verdana"/>
          <w:sz w:val="18"/>
          <w:szCs w:val="18"/>
        </w:rPr>
        <w:t xml:space="preserve">, waarin </w:t>
      </w:r>
      <w:r w:rsidR="00CC600C">
        <w:rPr>
          <w:rFonts w:ascii="Verdana" w:hAnsi="Verdana"/>
          <w:sz w:val="18"/>
          <w:szCs w:val="18"/>
        </w:rPr>
        <w:t xml:space="preserve">drain(age) </w:t>
      </w:r>
      <w:r w:rsidR="00204868">
        <w:rPr>
          <w:rFonts w:ascii="Verdana" w:hAnsi="Verdana"/>
          <w:sz w:val="18"/>
          <w:szCs w:val="18"/>
        </w:rPr>
        <w:t>van verschillende bedrijven gezamenlijk wordt behandeld.</w:t>
      </w:r>
      <w:r>
        <w:rPr>
          <w:rFonts w:ascii="Verdana" w:hAnsi="Verdana"/>
          <w:sz w:val="18"/>
          <w:szCs w:val="18"/>
        </w:rPr>
        <w:t xml:space="preserve"> </w:t>
      </w:r>
      <w:r w:rsidR="009C6A44">
        <w:rPr>
          <w:rFonts w:ascii="Verdana" w:hAnsi="Verdana"/>
          <w:sz w:val="18"/>
          <w:szCs w:val="18"/>
        </w:rPr>
        <w:t xml:space="preserve">Ook zijn </w:t>
      </w:r>
      <w:r w:rsidR="00D076C4">
        <w:rPr>
          <w:rFonts w:ascii="Verdana" w:hAnsi="Verdana"/>
          <w:sz w:val="18"/>
          <w:szCs w:val="18"/>
        </w:rPr>
        <w:t xml:space="preserve">ontwikkelingen </w:t>
      </w:r>
      <w:r w:rsidR="009C6A44">
        <w:rPr>
          <w:rFonts w:ascii="Verdana" w:hAnsi="Verdana"/>
          <w:sz w:val="18"/>
          <w:szCs w:val="18"/>
        </w:rPr>
        <w:t xml:space="preserve">gaande </w:t>
      </w:r>
      <w:r w:rsidR="00D076C4">
        <w:rPr>
          <w:rFonts w:ascii="Verdana" w:hAnsi="Verdana"/>
          <w:sz w:val="18"/>
          <w:szCs w:val="18"/>
        </w:rPr>
        <w:t>om door aanpassing van een rioolwaterzuiveringsinstallatie het water te kunnen zuiveren.</w:t>
      </w:r>
    </w:p>
    <w:p w14:paraId="4A4E947B" w14:textId="77777777" w:rsidR="00880B26" w:rsidRDefault="00880B26" w:rsidP="00880B26">
      <w:pPr>
        <w:rPr>
          <w:rFonts w:ascii="Verdana" w:hAnsi="Verdana"/>
          <w:sz w:val="18"/>
          <w:szCs w:val="18"/>
        </w:rPr>
      </w:pPr>
    </w:p>
    <w:p w14:paraId="43A3149D" w14:textId="77777777" w:rsidR="00AE1D6A" w:rsidRDefault="00880B26" w:rsidP="00691D29">
      <w:pPr>
        <w:rPr>
          <w:rFonts w:ascii="Verdana" w:hAnsi="Verdana"/>
          <w:sz w:val="18"/>
          <w:szCs w:val="18"/>
        </w:rPr>
      </w:pPr>
      <w:r>
        <w:rPr>
          <w:rFonts w:ascii="Verdana" w:hAnsi="Verdana"/>
          <w:sz w:val="18"/>
          <w:szCs w:val="18"/>
        </w:rPr>
        <w:t xml:space="preserve">In alle gevallen </w:t>
      </w:r>
      <w:r w:rsidR="00D516DD">
        <w:rPr>
          <w:rFonts w:ascii="Verdana" w:hAnsi="Verdana"/>
          <w:sz w:val="18"/>
          <w:szCs w:val="18"/>
        </w:rPr>
        <w:t xml:space="preserve">moet kunnen worden </w:t>
      </w:r>
      <w:r>
        <w:rPr>
          <w:rFonts w:ascii="Verdana" w:hAnsi="Verdana"/>
          <w:sz w:val="18"/>
          <w:szCs w:val="18"/>
        </w:rPr>
        <w:t xml:space="preserve">aangetoond </w:t>
      </w:r>
      <w:r w:rsidR="002E35EF">
        <w:rPr>
          <w:rFonts w:ascii="Verdana" w:hAnsi="Verdana"/>
          <w:sz w:val="18"/>
          <w:szCs w:val="18"/>
        </w:rPr>
        <w:t xml:space="preserve">dat </w:t>
      </w:r>
      <w:r>
        <w:rPr>
          <w:rFonts w:ascii="Verdana" w:hAnsi="Verdana"/>
          <w:sz w:val="18"/>
          <w:szCs w:val="18"/>
        </w:rPr>
        <w:t xml:space="preserve">het </w:t>
      </w:r>
      <w:r w:rsidR="00973F2A">
        <w:rPr>
          <w:rFonts w:ascii="Verdana" w:hAnsi="Verdana"/>
          <w:sz w:val="18"/>
          <w:szCs w:val="18"/>
        </w:rPr>
        <w:t xml:space="preserve">beoogde zuiveringsrendement met de zuiveringsinstallatie </w:t>
      </w:r>
      <w:r w:rsidR="00D516DD">
        <w:rPr>
          <w:rFonts w:ascii="Verdana" w:hAnsi="Verdana"/>
          <w:sz w:val="18"/>
          <w:szCs w:val="18"/>
        </w:rPr>
        <w:t xml:space="preserve">of collectieve zuivering </w:t>
      </w:r>
      <w:r w:rsidR="00973F2A">
        <w:rPr>
          <w:rFonts w:ascii="Verdana" w:hAnsi="Verdana"/>
          <w:sz w:val="18"/>
          <w:szCs w:val="18"/>
        </w:rPr>
        <w:t>wordt gehaald.</w:t>
      </w:r>
      <w:r w:rsidR="002E35EF">
        <w:rPr>
          <w:rFonts w:ascii="Verdana" w:hAnsi="Verdana"/>
          <w:sz w:val="18"/>
          <w:szCs w:val="18"/>
        </w:rPr>
        <w:t xml:space="preserve"> </w:t>
      </w:r>
    </w:p>
    <w:p w14:paraId="625AB462" w14:textId="77777777" w:rsidR="00CD1897" w:rsidRDefault="00973F2A" w:rsidP="00691D29">
      <w:pPr>
        <w:rPr>
          <w:rFonts w:ascii="Verdana" w:hAnsi="Verdana"/>
          <w:sz w:val="18"/>
          <w:szCs w:val="18"/>
        </w:rPr>
      </w:pPr>
      <w:r>
        <w:rPr>
          <w:rFonts w:ascii="Verdana" w:hAnsi="Verdana"/>
          <w:sz w:val="18"/>
          <w:szCs w:val="18"/>
        </w:rPr>
        <w:t xml:space="preserve">Het is voor de </w:t>
      </w:r>
      <w:r w:rsidR="002B62C2">
        <w:rPr>
          <w:rFonts w:ascii="Verdana" w:hAnsi="Verdana"/>
          <w:sz w:val="18"/>
          <w:szCs w:val="18"/>
        </w:rPr>
        <w:t>ondernemer</w:t>
      </w:r>
      <w:r w:rsidR="005132D1">
        <w:rPr>
          <w:rFonts w:ascii="Verdana" w:hAnsi="Verdana"/>
          <w:sz w:val="18"/>
          <w:szCs w:val="18"/>
        </w:rPr>
        <w:t xml:space="preserve">, maar ook voor toezichthouders </w:t>
      </w:r>
      <w:r>
        <w:rPr>
          <w:rFonts w:ascii="Verdana" w:hAnsi="Verdana"/>
          <w:sz w:val="18"/>
          <w:szCs w:val="18"/>
        </w:rPr>
        <w:t xml:space="preserve">van </w:t>
      </w:r>
      <w:r w:rsidR="002B62C2">
        <w:rPr>
          <w:rFonts w:ascii="Verdana" w:hAnsi="Verdana"/>
          <w:sz w:val="18"/>
          <w:szCs w:val="18"/>
        </w:rPr>
        <w:t xml:space="preserve">belang dat </w:t>
      </w:r>
      <w:r>
        <w:rPr>
          <w:rFonts w:ascii="Verdana" w:hAnsi="Verdana"/>
          <w:sz w:val="18"/>
          <w:szCs w:val="18"/>
        </w:rPr>
        <w:t xml:space="preserve">het zuiveringsrendement van de zuiveringsinstallatie op een </w:t>
      </w:r>
      <w:r w:rsidR="002B62C2">
        <w:rPr>
          <w:rFonts w:ascii="Verdana" w:hAnsi="Verdana"/>
          <w:sz w:val="18"/>
          <w:szCs w:val="18"/>
        </w:rPr>
        <w:t>eenduidige manier wordt vastgesteld</w:t>
      </w:r>
      <w:r>
        <w:rPr>
          <w:rFonts w:ascii="Verdana" w:hAnsi="Verdana"/>
          <w:sz w:val="18"/>
          <w:szCs w:val="18"/>
        </w:rPr>
        <w:t>.</w:t>
      </w:r>
      <w:r w:rsidR="005132D1">
        <w:rPr>
          <w:rFonts w:ascii="Verdana" w:hAnsi="Verdana"/>
          <w:sz w:val="18"/>
          <w:szCs w:val="18"/>
        </w:rPr>
        <w:t xml:space="preserve"> </w:t>
      </w:r>
      <w:r w:rsidR="00865E65">
        <w:rPr>
          <w:rFonts w:ascii="Verdana" w:hAnsi="Verdana"/>
          <w:sz w:val="18"/>
          <w:szCs w:val="18"/>
        </w:rPr>
        <w:t>Een ondernemer wil duidelijkheid over welk</w:t>
      </w:r>
      <w:r w:rsidR="007A3BCC">
        <w:rPr>
          <w:rFonts w:ascii="Verdana" w:hAnsi="Verdana"/>
          <w:sz w:val="18"/>
          <w:szCs w:val="18"/>
        </w:rPr>
        <w:t>e</w:t>
      </w:r>
      <w:r w:rsidR="00865E65">
        <w:rPr>
          <w:rFonts w:ascii="Verdana" w:hAnsi="Verdana"/>
          <w:sz w:val="18"/>
          <w:szCs w:val="18"/>
        </w:rPr>
        <w:t xml:space="preserve"> zuiveringsinstallatie in zijn situatie geschikt is om </w:t>
      </w:r>
      <w:r w:rsidR="00CD1897">
        <w:rPr>
          <w:rFonts w:ascii="Verdana" w:hAnsi="Verdana"/>
          <w:sz w:val="18"/>
          <w:szCs w:val="18"/>
        </w:rPr>
        <w:t xml:space="preserve">aan de regelgeving te voldoen. </w:t>
      </w:r>
      <w:r w:rsidR="00865E65">
        <w:rPr>
          <w:rFonts w:ascii="Verdana" w:hAnsi="Verdana"/>
          <w:sz w:val="18"/>
          <w:szCs w:val="18"/>
        </w:rPr>
        <w:t xml:space="preserve">De toezichthouder wil duidelijkheid </w:t>
      </w:r>
      <w:r w:rsidR="007A3BCC">
        <w:rPr>
          <w:rFonts w:ascii="Verdana" w:hAnsi="Verdana"/>
          <w:sz w:val="18"/>
          <w:szCs w:val="18"/>
        </w:rPr>
        <w:t xml:space="preserve">hebben </w:t>
      </w:r>
      <w:r w:rsidR="00865E65">
        <w:rPr>
          <w:rFonts w:ascii="Verdana" w:hAnsi="Verdana"/>
          <w:sz w:val="18"/>
          <w:szCs w:val="18"/>
        </w:rPr>
        <w:t xml:space="preserve">of </w:t>
      </w:r>
      <w:r w:rsidR="007A3BCC">
        <w:rPr>
          <w:rFonts w:ascii="Verdana" w:hAnsi="Verdana"/>
          <w:sz w:val="18"/>
          <w:szCs w:val="18"/>
        </w:rPr>
        <w:t xml:space="preserve">het verplichte minimale zuiveringsrendement wordt behaald </w:t>
      </w:r>
      <w:r w:rsidR="00865E65">
        <w:rPr>
          <w:rFonts w:ascii="Verdana" w:hAnsi="Verdana"/>
          <w:sz w:val="18"/>
          <w:szCs w:val="18"/>
        </w:rPr>
        <w:t xml:space="preserve">met de door een ondernemer toegepaste zuiveringsinstallatie. </w:t>
      </w:r>
    </w:p>
    <w:p w14:paraId="4CC6FC47" w14:textId="77777777" w:rsidR="00867D5A" w:rsidRDefault="00867D5A">
      <w:pPr>
        <w:rPr>
          <w:rFonts w:ascii="Verdana" w:hAnsi="Verdana"/>
          <w:sz w:val="18"/>
          <w:szCs w:val="18"/>
        </w:rPr>
      </w:pPr>
    </w:p>
    <w:p w14:paraId="08C9001F" w14:textId="77777777" w:rsidR="00867D5A" w:rsidRPr="00E54E1E" w:rsidRDefault="00867D5A" w:rsidP="00A26D40">
      <w:pPr>
        <w:pStyle w:val="Kop2"/>
      </w:pPr>
      <w:bookmarkStart w:id="2" w:name="_Toc439751297"/>
      <w:bookmarkStart w:id="3" w:name="_Toc66350473"/>
      <w:r w:rsidRPr="00E54E1E">
        <w:t xml:space="preserve">1.2 </w:t>
      </w:r>
      <w:bookmarkEnd w:id="2"/>
      <w:r w:rsidRPr="00E54E1E">
        <w:t>Hoofdlijnen vaststellen zuiveringsrendement</w:t>
      </w:r>
      <w:bookmarkEnd w:id="3"/>
      <w:r w:rsidRPr="00E54E1E">
        <w:t xml:space="preserve"> </w:t>
      </w:r>
    </w:p>
    <w:p w14:paraId="22164DF3" w14:textId="77777777" w:rsidR="00BA07BD" w:rsidRDefault="00BA07BD" w:rsidP="00A26D40">
      <w:pPr>
        <w:rPr>
          <w:rFonts w:ascii="Verdana" w:hAnsi="Verdana"/>
          <w:sz w:val="18"/>
          <w:szCs w:val="18"/>
        </w:rPr>
      </w:pPr>
      <w:r>
        <w:rPr>
          <w:rFonts w:ascii="Verdana" w:hAnsi="Verdana"/>
          <w:sz w:val="18"/>
          <w:szCs w:val="18"/>
        </w:rPr>
        <w:t>H</w:t>
      </w:r>
      <w:r w:rsidRPr="001B31A0">
        <w:rPr>
          <w:rFonts w:ascii="Verdana" w:hAnsi="Verdana"/>
          <w:sz w:val="18"/>
          <w:szCs w:val="18"/>
        </w:rPr>
        <w:t>et vas</w:t>
      </w:r>
      <w:r>
        <w:rPr>
          <w:rFonts w:ascii="Verdana" w:hAnsi="Verdana"/>
          <w:sz w:val="18"/>
          <w:szCs w:val="18"/>
        </w:rPr>
        <w:t>t</w:t>
      </w:r>
      <w:r w:rsidRPr="001B31A0">
        <w:rPr>
          <w:rFonts w:ascii="Verdana" w:hAnsi="Verdana"/>
          <w:sz w:val="18"/>
          <w:szCs w:val="18"/>
        </w:rPr>
        <w:t xml:space="preserve">stellen van het zuiveringsrendement van zuiveringsinstallaties </w:t>
      </w:r>
      <w:r>
        <w:rPr>
          <w:rFonts w:ascii="Verdana" w:hAnsi="Verdana"/>
          <w:sz w:val="18"/>
          <w:szCs w:val="18"/>
        </w:rPr>
        <w:t xml:space="preserve">gebeurt in twee </w:t>
      </w:r>
      <w:r w:rsidRPr="001B31A0">
        <w:rPr>
          <w:rFonts w:ascii="Verdana" w:hAnsi="Verdana"/>
          <w:sz w:val="18"/>
          <w:szCs w:val="18"/>
        </w:rPr>
        <w:t>stappen</w:t>
      </w:r>
      <w:r>
        <w:rPr>
          <w:rFonts w:ascii="Verdana" w:hAnsi="Verdana"/>
          <w:sz w:val="18"/>
          <w:szCs w:val="18"/>
        </w:rPr>
        <w:t>:</w:t>
      </w:r>
      <w:r w:rsidRPr="001B31A0">
        <w:rPr>
          <w:rFonts w:ascii="Verdana" w:hAnsi="Verdana"/>
          <w:sz w:val="18"/>
          <w:szCs w:val="18"/>
        </w:rPr>
        <w:t xml:space="preserve"> </w:t>
      </w:r>
    </w:p>
    <w:p w14:paraId="4CB92EF4" w14:textId="77777777" w:rsidR="00A26D40" w:rsidRDefault="00A26D40" w:rsidP="00A26D40">
      <w:pPr>
        <w:rPr>
          <w:rFonts w:ascii="Verdana" w:hAnsi="Verdana"/>
          <w:sz w:val="18"/>
          <w:szCs w:val="18"/>
        </w:rPr>
      </w:pPr>
    </w:p>
    <w:p w14:paraId="774B3203" w14:textId="57836F72" w:rsidR="00720175" w:rsidRDefault="00BA07BD" w:rsidP="00A26D40">
      <w:pPr>
        <w:rPr>
          <w:rFonts w:ascii="Verdana" w:hAnsi="Verdana"/>
          <w:sz w:val="18"/>
          <w:szCs w:val="18"/>
        </w:rPr>
      </w:pPr>
      <w:r w:rsidRPr="00A26D40">
        <w:rPr>
          <w:rFonts w:ascii="Verdana" w:hAnsi="Verdana"/>
          <w:sz w:val="18"/>
          <w:szCs w:val="18"/>
        </w:rPr>
        <w:t xml:space="preserve">1. </w:t>
      </w:r>
      <w:r w:rsidR="00A26D40" w:rsidRPr="00A26D40">
        <w:rPr>
          <w:rFonts w:ascii="Verdana" w:hAnsi="Verdana"/>
          <w:sz w:val="18"/>
          <w:szCs w:val="18"/>
        </w:rPr>
        <w:t xml:space="preserve">De eerste stap is het </w:t>
      </w:r>
      <w:r w:rsidRPr="00A26D40">
        <w:rPr>
          <w:rFonts w:ascii="Verdana" w:hAnsi="Verdana"/>
          <w:sz w:val="18"/>
          <w:szCs w:val="18"/>
        </w:rPr>
        <w:t>bepalen van het zuiveringsren</w:t>
      </w:r>
      <w:r w:rsidR="00A26D40" w:rsidRPr="00A26D40">
        <w:rPr>
          <w:rFonts w:ascii="Verdana" w:hAnsi="Verdana"/>
          <w:sz w:val="18"/>
          <w:szCs w:val="18"/>
        </w:rPr>
        <w:t xml:space="preserve">dement van zuiveringsinstallaties. Hiervoor </w:t>
      </w:r>
      <w:r w:rsidR="00A26D40">
        <w:rPr>
          <w:rFonts w:ascii="Verdana" w:hAnsi="Verdana"/>
          <w:sz w:val="18"/>
          <w:szCs w:val="18"/>
        </w:rPr>
        <w:t>is het ‘</w:t>
      </w:r>
      <w:r w:rsidR="00A26D40" w:rsidRPr="00A26D40">
        <w:rPr>
          <w:rFonts w:ascii="Verdana" w:hAnsi="Verdana"/>
          <w:sz w:val="18"/>
          <w:szCs w:val="18"/>
        </w:rPr>
        <w:t>Meetprotocol voor het testen van het zuiveringsrendement van zuiveringsinstallaties glastuinbouw</w:t>
      </w:r>
      <w:r w:rsidR="00A26D40">
        <w:rPr>
          <w:rFonts w:ascii="Verdana" w:hAnsi="Verdana"/>
          <w:sz w:val="18"/>
          <w:szCs w:val="18"/>
        </w:rPr>
        <w:t>’</w:t>
      </w:r>
      <w:r w:rsidR="00C26E9C">
        <w:rPr>
          <w:rStyle w:val="Voetnootmarkering"/>
          <w:rFonts w:ascii="Verdana" w:hAnsi="Verdana"/>
          <w:sz w:val="18"/>
          <w:szCs w:val="18"/>
        </w:rPr>
        <w:footnoteReference w:id="1"/>
      </w:r>
      <w:r w:rsidR="00D5251D">
        <w:rPr>
          <w:rFonts w:ascii="Verdana" w:hAnsi="Verdana"/>
          <w:sz w:val="18"/>
          <w:szCs w:val="18"/>
        </w:rPr>
        <w:t xml:space="preserve"> </w:t>
      </w:r>
      <w:r w:rsidR="00A26D40" w:rsidRPr="00A26D40">
        <w:rPr>
          <w:rFonts w:ascii="Verdana" w:hAnsi="Verdana"/>
          <w:sz w:val="18"/>
          <w:szCs w:val="18"/>
        </w:rPr>
        <w:t>opgesteld.</w:t>
      </w:r>
      <w:r w:rsidRPr="00A26D40">
        <w:rPr>
          <w:rFonts w:ascii="Verdana" w:hAnsi="Verdana"/>
          <w:sz w:val="18"/>
          <w:szCs w:val="18"/>
        </w:rPr>
        <w:t xml:space="preserve"> </w:t>
      </w:r>
      <w:r w:rsidR="00A26D40" w:rsidRPr="00A26D40">
        <w:rPr>
          <w:rFonts w:ascii="Verdana" w:hAnsi="Verdana"/>
          <w:sz w:val="18"/>
          <w:szCs w:val="18"/>
        </w:rPr>
        <w:t>In het meetprotocol staat beschreven hoe op een gestandaardiseerde wijze het zuiveringsrendement van een zuiveringsinstallatie kan worden vastgesteld. Het is de bedoeling dat fabrikanten van zuiveringsinstallaties de zuiveringsinstallatie door een derde onafhankelijke partij laten testen volgens de voorgeschreven testmethode uit het meetprotocol. Van de resultaten wordt rapport opgemaakt dat voldoet aan de eisen uit het meetprotocol</w:t>
      </w:r>
      <w:r w:rsidR="00A26D40" w:rsidRPr="0072151F">
        <w:rPr>
          <w:rFonts w:ascii="Verdana" w:hAnsi="Verdana"/>
          <w:sz w:val="18"/>
          <w:szCs w:val="18"/>
        </w:rPr>
        <w:t xml:space="preserve">. Uit het rapport moet blijken wat het zuiveringsrendement </w:t>
      </w:r>
      <w:r w:rsidR="006E2B3F" w:rsidRPr="0072151F">
        <w:rPr>
          <w:rFonts w:ascii="Verdana" w:hAnsi="Verdana"/>
          <w:sz w:val="18"/>
          <w:szCs w:val="18"/>
        </w:rPr>
        <w:t xml:space="preserve">voor de 11 stoffen </w:t>
      </w:r>
      <w:r w:rsidR="00A26D40" w:rsidRPr="0072151F">
        <w:rPr>
          <w:rFonts w:ascii="Verdana" w:hAnsi="Verdana"/>
          <w:sz w:val="18"/>
          <w:szCs w:val="18"/>
        </w:rPr>
        <w:t>is van de betreffende zuiveringsinstallatie</w:t>
      </w:r>
      <w:r w:rsidR="006E2B3F" w:rsidRPr="0072151F">
        <w:rPr>
          <w:rFonts w:ascii="Verdana" w:hAnsi="Verdana"/>
          <w:sz w:val="18"/>
          <w:szCs w:val="18"/>
        </w:rPr>
        <w:t>,</w:t>
      </w:r>
      <w:r w:rsidR="00A26D40" w:rsidRPr="0072151F">
        <w:rPr>
          <w:rFonts w:ascii="Verdana" w:hAnsi="Verdana"/>
          <w:sz w:val="18"/>
          <w:szCs w:val="18"/>
        </w:rPr>
        <w:t xml:space="preserve"> met daarbij aangegeven</w:t>
      </w:r>
      <w:r w:rsidR="006E2B3F" w:rsidRPr="0072151F">
        <w:rPr>
          <w:rFonts w:ascii="Verdana" w:hAnsi="Verdana"/>
          <w:sz w:val="18"/>
          <w:szCs w:val="18"/>
        </w:rPr>
        <w:t xml:space="preserve"> de</w:t>
      </w:r>
      <w:r w:rsidR="00A26D40" w:rsidRPr="0072151F">
        <w:rPr>
          <w:rFonts w:ascii="Verdana" w:hAnsi="Verdana"/>
          <w:sz w:val="18"/>
          <w:szCs w:val="18"/>
        </w:rPr>
        <w:t xml:space="preserve"> instellingen en randvoorwaarden</w:t>
      </w:r>
      <w:r w:rsidR="006E2B3F" w:rsidRPr="0072151F">
        <w:rPr>
          <w:rFonts w:ascii="Verdana" w:hAnsi="Verdana"/>
          <w:sz w:val="18"/>
          <w:szCs w:val="18"/>
        </w:rPr>
        <w:t xml:space="preserve"> waarbij dat zuiveringsrendement wordt gehaald.</w:t>
      </w:r>
      <w:r w:rsidR="00720175">
        <w:rPr>
          <w:rFonts w:ascii="Verdana" w:hAnsi="Verdana"/>
          <w:sz w:val="18"/>
          <w:szCs w:val="18"/>
        </w:rPr>
        <w:t xml:space="preserve"> </w:t>
      </w:r>
    </w:p>
    <w:p w14:paraId="1ACA8219" w14:textId="77777777" w:rsidR="00720175" w:rsidRDefault="00720175" w:rsidP="00A26D40">
      <w:pPr>
        <w:rPr>
          <w:rFonts w:ascii="Verdana" w:hAnsi="Verdana"/>
          <w:sz w:val="18"/>
          <w:szCs w:val="18"/>
        </w:rPr>
      </w:pPr>
    </w:p>
    <w:p w14:paraId="65EDA6DC" w14:textId="2A4695B2" w:rsidR="00BA07BD" w:rsidRDefault="00A26D40" w:rsidP="00BA07BD">
      <w:pPr>
        <w:rPr>
          <w:rFonts w:ascii="Verdana" w:hAnsi="Verdana"/>
          <w:sz w:val="18"/>
          <w:szCs w:val="18"/>
        </w:rPr>
      </w:pPr>
      <w:r w:rsidRPr="00A26D40">
        <w:rPr>
          <w:rFonts w:ascii="Verdana" w:hAnsi="Verdana"/>
          <w:sz w:val="18"/>
          <w:szCs w:val="18"/>
        </w:rPr>
        <w:t xml:space="preserve">2. </w:t>
      </w:r>
      <w:r w:rsidR="00867D5A" w:rsidRPr="00A26D40">
        <w:rPr>
          <w:rFonts w:ascii="Verdana" w:hAnsi="Verdana"/>
          <w:sz w:val="18"/>
          <w:szCs w:val="18"/>
        </w:rPr>
        <w:t xml:space="preserve">De volgende stap is het beoordelen of het uitgevoerde onderzoek aan de eisen voldoet. </w:t>
      </w:r>
      <w:r w:rsidR="00BA07BD" w:rsidRPr="00A26D40">
        <w:rPr>
          <w:rFonts w:ascii="Verdana" w:hAnsi="Verdana"/>
          <w:sz w:val="18"/>
          <w:szCs w:val="18"/>
        </w:rPr>
        <w:t xml:space="preserve">Deze stap wordt uitgevoerd aan de hand van een </w:t>
      </w:r>
      <w:r>
        <w:rPr>
          <w:rFonts w:ascii="Verdana" w:hAnsi="Verdana"/>
          <w:sz w:val="18"/>
          <w:szCs w:val="18"/>
        </w:rPr>
        <w:t xml:space="preserve">in dit rapport beschreven </w:t>
      </w:r>
      <w:r w:rsidR="00BA07BD" w:rsidRPr="00A26D40">
        <w:rPr>
          <w:rFonts w:ascii="Verdana" w:hAnsi="Verdana"/>
          <w:i/>
          <w:sz w:val="18"/>
          <w:szCs w:val="18"/>
        </w:rPr>
        <w:t>aanvraag- en beoordelingsprocedure</w:t>
      </w:r>
      <w:r>
        <w:rPr>
          <w:rFonts w:ascii="Verdana" w:hAnsi="Verdana"/>
          <w:sz w:val="18"/>
          <w:szCs w:val="18"/>
        </w:rPr>
        <w:t>. B</w:t>
      </w:r>
      <w:r w:rsidR="00BA07BD" w:rsidRPr="00A26D40">
        <w:rPr>
          <w:rFonts w:ascii="Verdana" w:hAnsi="Verdana"/>
          <w:sz w:val="18"/>
          <w:szCs w:val="18"/>
        </w:rPr>
        <w:t xml:space="preserve">eschreven </w:t>
      </w:r>
      <w:r>
        <w:rPr>
          <w:rFonts w:ascii="Verdana" w:hAnsi="Verdana"/>
          <w:sz w:val="18"/>
          <w:szCs w:val="18"/>
        </w:rPr>
        <w:t xml:space="preserve">wordt </w:t>
      </w:r>
      <w:r w:rsidR="00BA07BD" w:rsidRPr="00A26D40">
        <w:rPr>
          <w:rFonts w:ascii="Verdana" w:hAnsi="Verdana"/>
          <w:sz w:val="18"/>
          <w:szCs w:val="18"/>
        </w:rPr>
        <w:t xml:space="preserve">hoe een aanvraag voor beoordeling van het uitgevoerde onderzoek kan worden ingediend bij de Beoordelingscommissie Zuiveringsinstallaties Glastuinbouw en hoe de beoordeling wordt uitgevoerd. </w:t>
      </w:r>
    </w:p>
    <w:p w14:paraId="69274573" w14:textId="77777777" w:rsidR="000A0827" w:rsidRDefault="000A0827" w:rsidP="00867D5A">
      <w:pPr>
        <w:rPr>
          <w:rFonts w:ascii="Verdana" w:hAnsi="Verdana"/>
          <w:sz w:val="18"/>
          <w:szCs w:val="18"/>
        </w:rPr>
      </w:pPr>
    </w:p>
    <w:p w14:paraId="22A02C76" w14:textId="77777777" w:rsidR="000A0827" w:rsidRDefault="00867D5A" w:rsidP="00867D5A">
      <w:pPr>
        <w:rPr>
          <w:rFonts w:ascii="Verdana" w:hAnsi="Verdana"/>
          <w:sz w:val="18"/>
          <w:szCs w:val="18"/>
        </w:rPr>
      </w:pPr>
      <w:r w:rsidRPr="00A26D40">
        <w:rPr>
          <w:rFonts w:ascii="Verdana" w:hAnsi="Verdana"/>
          <w:sz w:val="18"/>
          <w:szCs w:val="18"/>
        </w:rPr>
        <w:t>De beoordeling van dergelijk onderzoek vraagt de nodige specialistische kennis. Daarom is een technische beoordelingscommissie ingesteld</w:t>
      </w:r>
      <w:r w:rsidR="000A0827">
        <w:rPr>
          <w:rFonts w:ascii="Verdana" w:hAnsi="Verdana"/>
          <w:sz w:val="18"/>
          <w:szCs w:val="18"/>
        </w:rPr>
        <w:t xml:space="preserve">, </w:t>
      </w:r>
      <w:r w:rsidR="000A0827" w:rsidRPr="00A26D40">
        <w:rPr>
          <w:rFonts w:ascii="Verdana" w:hAnsi="Verdana"/>
          <w:sz w:val="18"/>
          <w:szCs w:val="18"/>
        </w:rPr>
        <w:t>de Beoordelingscommissie Zuiveringsinstallaties Glastuinbouw</w:t>
      </w:r>
      <w:r w:rsidR="000A0827">
        <w:rPr>
          <w:rFonts w:ascii="Verdana" w:hAnsi="Verdana"/>
          <w:sz w:val="18"/>
          <w:szCs w:val="18"/>
        </w:rPr>
        <w:t xml:space="preserve"> (BZG)</w:t>
      </w:r>
      <w:r w:rsidRPr="00A26D40">
        <w:rPr>
          <w:rFonts w:ascii="Verdana" w:hAnsi="Verdana"/>
          <w:sz w:val="18"/>
          <w:szCs w:val="18"/>
        </w:rPr>
        <w:t xml:space="preserve">, waarin de deskundigen vanuit overheid en bedrijfsleven zitting </w:t>
      </w:r>
      <w:r w:rsidRPr="009C0317">
        <w:rPr>
          <w:rFonts w:ascii="Verdana" w:hAnsi="Verdana"/>
          <w:sz w:val="18"/>
          <w:szCs w:val="18"/>
        </w:rPr>
        <w:t>hebben</w:t>
      </w:r>
      <w:r w:rsidR="00AD1910" w:rsidRPr="009C0317">
        <w:rPr>
          <w:rFonts w:ascii="Verdana" w:hAnsi="Verdana"/>
          <w:sz w:val="18"/>
          <w:szCs w:val="18"/>
        </w:rPr>
        <w:t xml:space="preserve"> (zie hoofdstuk </w:t>
      </w:r>
      <w:r w:rsidR="009C0317" w:rsidRPr="009C0317">
        <w:rPr>
          <w:rFonts w:ascii="Verdana" w:hAnsi="Verdana"/>
          <w:sz w:val="18"/>
          <w:szCs w:val="18"/>
        </w:rPr>
        <w:t>4</w:t>
      </w:r>
      <w:r w:rsidR="00AD1910" w:rsidRPr="009C0317">
        <w:rPr>
          <w:rFonts w:ascii="Verdana" w:hAnsi="Verdana"/>
          <w:sz w:val="18"/>
          <w:szCs w:val="18"/>
        </w:rPr>
        <w:t>)</w:t>
      </w:r>
      <w:r w:rsidR="000A0827" w:rsidRPr="009C0317">
        <w:rPr>
          <w:rFonts w:ascii="Verdana" w:hAnsi="Verdana"/>
          <w:sz w:val="18"/>
          <w:szCs w:val="18"/>
        </w:rPr>
        <w:t>. De BZG</w:t>
      </w:r>
      <w:r w:rsidR="000A0827">
        <w:rPr>
          <w:rFonts w:ascii="Verdana" w:hAnsi="Verdana"/>
          <w:sz w:val="18"/>
          <w:szCs w:val="18"/>
        </w:rPr>
        <w:t xml:space="preserve"> beoordeelt </w:t>
      </w:r>
      <w:r w:rsidRPr="00A26D40">
        <w:rPr>
          <w:rFonts w:ascii="Verdana" w:hAnsi="Verdana"/>
          <w:sz w:val="18"/>
          <w:szCs w:val="18"/>
        </w:rPr>
        <w:t>het uitgevoerde onderzoek en de resultaten daarvan</w:t>
      </w:r>
      <w:r w:rsidR="000A0827">
        <w:rPr>
          <w:rFonts w:ascii="Verdana" w:hAnsi="Verdana"/>
          <w:sz w:val="18"/>
          <w:szCs w:val="18"/>
        </w:rPr>
        <w:t xml:space="preserve">. </w:t>
      </w:r>
    </w:p>
    <w:p w14:paraId="75D682FB" w14:textId="77777777" w:rsidR="000A0827" w:rsidRDefault="000A0827" w:rsidP="00867D5A">
      <w:pPr>
        <w:rPr>
          <w:rFonts w:ascii="Verdana" w:hAnsi="Verdana"/>
          <w:sz w:val="18"/>
          <w:szCs w:val="18"/>
        </w:rPr>
      </w:pPr>
    </w:p>
    <w:p w14:paraId="416BC867" w14:textId="4C076B1F" w:rsidR="00867D5A" w:rsidRPr="00A26D40" w:rsidRDefault="00C26E9C" w:rsidP="00C26E9C">
      <w:pPr>
        <w:rPr>
          <w:rFonts w:ascii="Verdana" w:hAnsi="Verdana"/>
          <w:sz w:val="18"/>
          <w:szCs w:val="18"/>
        </w:rPr>
      </w:pPr>
      <w:r>
        <w:rPr>
          <w:rFonts w:ascii="Verdana" w:hAnsi="Verdana"/>
          <w:sz w:val="18"/>
          <w:szCs w:val="18"/>
        </w:rPr>
        <w:t xml:space="preserve">Wanneer is aangetoond dat </w:t>
      </w:r>
      <w:r w:rsidRPr="00C26E9C">
        <w:rPr>
          <w:rFonts w:ascii="Verdana" w:hAnsi="Verdana"/>
          <w:sz w:val="18"/>
          <w:szCs w:val="18"/>
        </w:rPr>
        <w:t>de zuiveringsinstallatie</w:t>
      </w:r>
      <w:r>
        <w:rPr>
          <w:rFonts w:ascii="Verdana" w:hAnsi="Verdana"/>
          <w:sz w:val="18"/>
          <w:szCs w:val="18"/>
        </w:rPr>
        <w:t xml:space="preserve"> is</w:t>
      </w:r>
      <w:r w:rsidRPr="00C26E9C">
        <w:rPr>
          <w:rFonts w:ascii="Verdana" w:hAnsi="Verdana"/>
          <w:sz w:val="18"/>
          <w:szCs w:val="18"/>
        </w:rPr>
        <w:t xml:space="preserve"> onderzocht volgens het daarvoor vastgestelde meetprotocol</w:t>
      </w:r>
      <w:r>
        <w:rPr>
          <w:rFonts w:ascii="Verdana" w:hAnsi="Verdana"/>
          <w:sz w:val="18"/>
          <w:szCs w:val="18"/>
        </w:rPr>
        <w:t xml:space="preserve"> en </w:t>
      </w:r>
      <w:r w:rsidRPr="00C26E9C">
        <w:rPr>
          <w:rFonts w:ascii="Verdana" w:hAnsi="Verdana"/>
          <w:sz w:val="18"/>
          <w:szCs w:val="18"/>
        </w:rPr>
        <w:t xml:space="preserve">uit </w:t>
      </w:r>
      <w:r>
        <w:rPr>
          <w:rFonts w:ascii="Verdana" w:hAnsi="Verdana"/>
          <w:sz w:val="18"/>
          <w:szCs w:val="18"/>
        </w:rPr>
        <w:t xml:space="preserve">het </w:t>
      </w:r>
      <w:r w:rsidRPr="00C26E9C">
        <w:rPr>
          <w:rFonts w:ascii="Verdana" w:hAnsi="Verdana"/>
          <w:sz w:val="18"/>
          <w:szCs w:val="18"/>
        </w:rPr>
        <w:t xml:space="preserve">onderzoek </w:t>
      </w:r>
      <w:r w:rsidR="00720175">
        <w:rPr>
          <w:rFonts w:ascii="Verdana" w:hAnsi="Verdana"/>
          <w:sz w:val="18"/>
          <w:szCs w:val="18"/>
        </w:rPr>
        <w:t xml:space="preserve">blijkt </w:t>
      </w:r>
      <w:r w:rsidRPr="00C26E9C">
        <w:rPr>
          <w:rFonts w:ascii="Verdana" w:hAnsi="Verdana"/>
          <w:sz w:val="18"/>
          <w:szCs w:val="18"/>
        </w:rPr>
        <w:t xml:space="preserve">dat </w:t>
      </w:r>
      <w:r w:rsidR="00720175">
        <w:rPr>
          <w:rFonts w:ascii="Verdana" w:hAnsi="Verdana"/>
          <w:sz w:val="18"/>
          <w:szCs w:val="18"/>
        </w:rPr>
        <w:t>het vereiste</w:t>
      </w:r>
      <w:r w:rsidR="00720175">
        <w:rPr>
          <w:rFonts w:ascii="Verdana" w:hAnsi="Verdana"/>
          <w:sz w:val="18"/>
          <w:szCs w:val="18"/>
        </w:rPr>
        <w:t xml:space="preserve"> </w:t>
      </w:r>
      <w:r w:rsidRPr="00C26E9C">
        <w:rPr>
          <w:rFonts w:ascii="Verdana" w:hAnsi="Verdana"/>
          <w:sz w:val="18"/>
          <w:szCs w:val="18"/>
        </w:rPr>
        <w:t>zuiveringsrendement wordt behaald</w:t>
      </w:r>
      <w:r>
        <w:rPr>
          <w:rFonts w:ascii="Verdana" w:hAnsi="Verdana"/>
          <w:sz w:val="18"/>
          <w:szCs w:val="18"/>
        </w:rPr>
        <w:t xml:space="preserve">, dan </w:t>
      </w:r>
      <w:r w:rsidR="00867D5A" w:rsidRPr="0072151F">
        <w:rPr>
          <w:rFonts w:ascii="Verdana" w:hAnsi="Verdana"/>
          <w:sz w:val="18"/>
          <w:szCs w:val="18"/>
        </w:rPr>
        <w:t xml:space="preserve">wordt de zuiveringsinstallatie door de </w:t>
      </w:r>
      <w:r w:rsidR="000A0827" w:rsidRPr="0072151F">
        <w:rPr>
          <w:rFonts w:ascii="Verdana" w:hAnsi="Verdana"/>
          <w:sz w:val="18"/>
          <w:szCs w:val="18"/>
        </w:rPr>
        <w:t>BZG</w:t>
      </w:r>
      <w:r w:rsidR="00867D5A" w:rsidRPr="0072151F">
        <w:rPr>
          <w:rFonts w:ascii="Verdana" w:hAnsi="Verdana"/>
          <w:sz w:val="18"/>
          <w:szCs w:val="18"/>
        </w:rPr>
        <w:t xml:space="preserve"> op </w:t>
      </w:r>
      <w:r w:rsidR="00AD1910" w:rsidRPr="0072151F">
        <w:rPr>
          <w:rFonts w:ascii="Verdana" w:hAnsi="Verdana"/>
          <w:sz w:val="18"/>
          <w:szCs w:val="18"/>
        </w:rPr>
        <w:t>de BZG-</w:t>
      </w:r>
      <w:r w:rsidR="00867D5A" w:rsidRPr="0072151F">
        <w:rPr>
          <w:rFonts w:ascii="Verdana" w:hAnsi="Verdana"/>
          <w:sz w:val="18"/>
          <w:szCs w:val="18"/>
        </w:rPr>
        <w:t xml:space="preserve">lijst geplaatst. </w:t>
      </w:r>
    </w:p>
    <w:p w14:paraId="5EF3DC93" w14:textId="77777777" w:rsidR="00867D5A" w:rsidRPr="00A26D40" w:rsidRDefault="00867D5A" w:rsidP="00867D5A">
      <w:pPr>
        <w:rPr>
          <w:rFonts w:ascii="Verdana" w:hAnsi="Verdana"/>
          <w:sz w:val="18"/>
          <w:szCs w:val="18"/>
        </w:rPr>
      </w:pPr>
    </w:p>
    <w:p w14:paraId="4C61E658" w14:textId="77777777" w:rsidR="00CF3914" w:rsidRDefault="00CF3914" w:rsidP="00867D5A">
      <w:pPr>
        <w:rPr>
          <w:rFonts w:ascii="Verdana" w:hAnsi="Verdana"/>
          <w:sz w:val="18"/>
          <w:szCs w:val="18"/>
        </w:rPr>
      </w:pPr>
      <w:r>
        <w:rPr>
          <w:rFonts w:ascii="Verdana" w:hAnsi="Verdana"/>
          <w:sz w:val="18"/>
          <w:szCs w:val="18"/>
        </w:rPr>
        <w:br w:type="page"/>
      </w:r>
    </w:p>
    <w:p w14:paraId="62CE89DF" w14:textId="77777777" w:rsidR="002F6A51" w:rsidRPr="00CF3914" w:rsidRDefault="00CF3914" w:rsidP="00AD1910">
      <w:pPr>
        <w:pStyle w:val="Kop1"/>
      </w:pPr>
      <w:bookmarkStart w:id="5" w:name="_Toc66350474"/>
      <w:r w:rsidRPr="00CF3914">
        <w:t>2.</w:t>
      </w:r>
      <w:r>
        <w:t xml:space="preserve"> </w:t>
      </w:r>
      <w:r w:rsidR="00D91CD1">
        <w:t>U</w:t>
      </w:r>
      <w:r w:rsidR="003D06FB">
        <w:t xml:space="preserve">itgangspunten </w:t>
      </w:r>
      <w:r w:rsidR="00D04189">
        <w:t>m</w:t>
      </w:r>
      <w:r w:rsidR="002F6A51" w:rsidRPr="00CF3914">
        <w:t>eetprotocol</w:t>
      </w:r>
      <w:bookmarkEnd w:id="5"/>
      <w:r w:rsidR="00D91CD1">
        <w:t xml:space="preserve"> </w:t>
      </w:r>
      <w:r w:rsidR="00246734">
        <w:t xml:space="preserve"> </w:t>
      </w:r>
    </w:p>
    <w:p w14:paraId="288C09ED" w14:textId="77777777" w:rsidR="00246734" w:rsidRDefault="00246734" w:rsidP="00691D29">
      <w:pPr>
        <w:rPr>
          <w:rFonts w:ascii="Verdana" w:hAnsi="Verdana"/>
          <w:sz w:val="18"/>
          <w:szCs w:val="18"/>
        </w:rPr>
      </w:pPr>
    </w:p>
    <w:p w14:paraId="1F65A1BD" w14:textId="77777777" w:rsidR="00C62CF3" w:rsidRDefault="000B69EF" w:rsidP="00691D29">
      <w:pPr>
        <w:rPr>
          <w:rFonts w:ascii="Verdana" w:hAnsi="Verdana"/>
          <w:sz w:val="18"/>
          <w:szCs w:val="18"/>
        </w:rPr>
      </w:pPr>
      <w:r>
        <w:rPr>
          <w:rFonts w:ascii="Verdana" w:hAnsi="Verdana"/>
          <w:sz w:val="18"/>
          <w:szCs w:val="18"/>
        </w:rPr>
        <w:t>Om het zuiveringsrendement op een eenduidige manier vast te stellen is in samenwerking tussen overheid en bedrijfsleven</w:t>
      </w:r>
      <w:r w:rsidR="00CF3914">
        <w:rPr>
          <w:rFonts w:ascii="Verdana" w:hAnsi="Verdana"/>
          <w:sz w:val="18"/>
          <w:szCs w:val="18"/>
        </w:rPr>
        <w:t>,</w:t>
      </w:r>
      <w:r>
        <w:rPr>
          <w:rFonts w:ascii="Verdana" w:hAnsi="Verdana"/>
          <w:sz w:val="18"/>
          <w:szCs w:val="18"/>
        </w:rPr>
        <w:t xml:space="preserve"> en in afstemming met het Platform Duurzame Glastuinbouw (PDG), het </w:t>
      </w:r>
      <w:r w:rsidR="00C62CF3">
        <w:rPr>
          <w:rFonts w:ascii="Verdana" w:hAnsi="Verdana"/>
          <w:sz w:val="18"/>
          <w:szCs w:val="18"/>
        </w:rPr>
        <w:t>‘</w:t>
      </w:r>
      <w:r>
        <w:rPr>
          <w:rFonts w:ascii="Verdana" w:hAnsi="Verdana"/>
          <w:sz w:val="18"/>
          <w:szCs w:val="18"/>
        </w:rPr>
        <w:t xml:space="preserve">meetprotocol </w:t>
      </w:r>
      <w:r w:rsidR="00C62CF3" w:rsidRPr="00C62CF3">
        <w:rPr>
          <w:rFonts w:ascii="Verdana" w:hAnsi="Verdana"/>
          <w:sz w:val="18"/>
          <w:szCs w:val="18"/>
        </w:rPr>
        <w:t>voor het testen van het zuiveringsrendement van zuiveringsinstallaties glastuinbouw</w:t>
      </w:r>
      <w:r w:rsidR="00C62CF3">
        <w:rPr>
          <w:rFonts w:ascii="Verdana" w:hAnsi="Verdana"/>
          <w:sz w:val="18"/>
          <w:szCs w:val="18"/>
        </w:rPr>
        <w:t>’</w:t>
      </w:r>
      <w:r w:rsidR="00C62CF3" w:rsidRPr="00C62CF3">
        <w:rPr>
          <w:rFonts w:ascii="Verdana" w:hAnsi="Verdana"/>
          <w:sz w:val="18"/>
          <w:szCs w:val="18"/>
        </w:rPr>
        <w:t xml:space="preserve"> </w:t>
      </w:r>
      <w:r>
        <w:rPr>
          <w:rFonts w:ascii="Verdana" w:hAnsi="Verdana"/>
          <w:sz w:val="18"/>
          <w:szCs w:val="18"/>
        </w:rPr>
        <w:t xml:space="preserve">opgesteld. </w:t>
      </w:r>
      <w:r w:rsidR="00C62CF3">
        <w:rPr>
          <w:rFonts w:ascii="Verdana" w:hAnsi="Verdana"/>
          <w:sz w:val="18"/>
          <w:szCs w:val="18"/>
        </w:rPr>
        <w:t>Het meetprotocol is opgenomen in een aparte rapportage (rapport B).</w:t>
      </w:r>
    </w:p>
    <w:p w14:paraId="18FAA4EE" w14:textId="77777777" w:rsidR="002F6A51" w:rsidRDefault="00C62CF3" w:rsidP="00691D29">
      <w:pPr>
        <w:rPr>
          <w:rFonts w:ascii="Verdana" w:hAnsi="Verdana"/>
          <w:sz w:val="18"/>
          <w:szCs w:val="18"/>
        </w:rPr>
      </w:pPr>
      <w:r>
        <w:rPr>
          <w:rFonts w:ascii="Verdana" w:hAnsi="Verdana"/>
          <w:sz w:val="18"/>
          <w:szCs w:val="18"/>
        </w:rPr>
        <w:t xml:space="preserve">Het </w:t>
      </w:r>
      <w:r w:rsidR="000B69EF">
        <w:rPr>
          <w:rFonts w:ascii="Verdana" w:hAnsi="Verdana"/>
          <w:sz w:val="18"/>
          <w:szCs w:val="18"/>
        </w:rPr>
        <w:t xml:space="preserve">meetprotocol </w:t>
      </w:r>
      <w:r w:rsidR="00973F2A">
        <w:rPr>
          <w:rFonts w:ascii="Verdana" w:hAnsi="Verdana"/>
          <w:sz w:val="18"/>
          <w:szCs w:val="18"/>
        </w:rPr>
        <w:t xml:space="preserve">beoogd </w:t>
      </w:r>
      <w:r w:rsidR="00CD1897">
        <w:rPr>
          <w:rFonts w:ascii="Verdana" w:hAnsi="Verdana"/>
          <w:sz w:val="18"/>
          <w:szCs w:val="18"/>
        </w:rPr>
        <w:t xml:space="preserve">een praktische invulling </w:t>
      </w:r>
      <w:r w:rsidR="00973F2A">
        <w:rPr>
          <w:rFonts w:ascii="Verdana" w:hAnsi="Verdana"/>
          <w:sz w:val="18"/>
          <w:szCs w:val="18"/>
        </w:rPr>
        <w:t>te geven</w:t>
      </w:r>
      <w:r w:rsidR="00CD1897">
        <w:rPr>
          <w:rFonts w:ascii="Verdana" w:hAnsi="Verdana"/>
          <w:sz w:val="18"/>
          <w:szCs w:val="18"/>
        </w:rPr>
        <w:t xml:space="preserve"> aan het op een eenduidige manier vaststellen van het zuiveringsrendement van zuiveringsinstallaties</w:t>
      </w:r>
      <w:r w:rsidR="00BA4D39">
        <w:rPr>
          <w:rFonts w:ascii="Verdana" w:hAnsi="Verdana"/>
          <w:sz w:val="18"/>
          <w:szCs w:val="18"/>
        </w:rPr>
        <w:t xml:space="preserve"> voor toepassing binnen de glastuinbouw</w:t>
      </w:r>
      <w:r w:rsidR="00CD1897">
        <w:rPr>
          <w:rFonts w:ascii="Verdana" w:hAnsi="Verdana"/>
          <w:sz w:val="18"/>
          <w:szCs w:val="18"/>
        </w:rPr>
        <w:t>.</w:t>
      </w:r>
      <w:r w:rsidR="000B69EF">
        <w:rPr>
          <w:rFonts w:ascii="Verdana" w:hAnsi="Verdana"/>
          <w:sz w:val="18"/>
          <w:szCs w:val="18"/>
        </w:rPr>
        <w:t xml:space="preserve"> Het meetprotocol moet invulling geven aan de uitvoering van de regelgeving in het Activiteitenbesluit. Daarnaast is bij het opstellen van de meetprotocol (daar waar mogelijk) zoveel mogelijk rekening gehouden met de vereisten vanuit de toelating</w:t>
      </w:r>
      <w:r w:rsidR="00432B1B">
        <w:rPr>
          <w:rFonts w:ascii="Verdana" w:hAnsi="Verdana"/>
          <w:sz w:val="18"/>
          <w:szCs w:val="18"/>
        </w:rPr>
        <w:t xml:space="preserve"> van gewasbeschermingsmiddelen</w:t>
      </w:r>
      <w:r w:rsidR="000B69EF">
        <w:rPr>
          <w:rFonts w:ascii="Verdana" w:hAnsi="Verdana"/>
          <w:sz w:val="18"/>
          <w:szCs w:val="18"/>
        </w:rPr>
        <w:t>.</w:t>
      </w:r>
      <w:r w:rsidR="00C07B65">
        <w:rPr>
          <w:rFonts w:ascii="Verdana" w:hAnsi="Verdana"/>
          <w:sz w:val="18"/>
          <w:szCs w:val="18"/>
        </w:rPr>
        <w:t xml:space="preserve"> </w:t>
      </w:r>
    </w:p>
    <w:p w14:paraId="62960D0F" w14:textId="77777777" w:rsidR="00C62CF3" w:rsidRDefault="00C62CF3" w:rsidP="00691D29">
      <w:pPr>
        <w:rPr>
          <w:rFonts w:ascii="Verdana" w:hAnsi="Verdana"/>
          <w:sz w:val="18"/>
          <w:szCs w:val="18"/>
          <w:highlight w:val="yellow"/>
        </w:rPr>
      </w:pPr>
    </w:p>
    <w:p w14:paraId="317FE70B" w14:textId="77777777" w:rsidR="00810AEC" w:rsidRDefault="00C62CF3" w:rsidP="00691D29">
      <w:pPr>
        <w:rPr>
          <w:rFonts w:ascii="Verdana" w:hAnsi="Verdana"/>
          <w:sz w:val="18"/>
          <w:szCs w:val="18"/>
        </w:rPr>
      </w:pPr>
      <w:r>
        <w:rPr>
          <w:rFonts w:ascii="Verdana" w:hAnsi="Verdana"/>
          <w:sz w:val="18"/>
          <w:szCs w:val="18"/>
        </w:rPr>
        <w:t>H</w:t>
      </w:r>
      <w:r w:rsidR="00810AEC">
        <w:rPr>
          <w:rFonts w:ascii="Verdana" w:hAnsi="Verdana"/>
          <w:sz w:val="18"/>
          <w:szCs w:val="18"/>
        </w:rPr>
        <w:t>ieronder wordt ingegaan op de uitgangspunten en keuzes die zijn gemaakt bij het opstellen van het meetprotocol.</w:t>
      </w:r>
    </w:p>
    <w:p w14:paraId="12CF6EBC" w14:textId="77777777" w:rsidR="00810AEC" w:rsidRDefault="00810AEC" w:rsidP="001B31A0">
      <w:pPr>
        <w:pStyle w:val="Kop4"/>
      </w:pPr>
      <w:r>
        <w:t>Zuiveringsprincipe</w:t>
      </w:r>
    </w:p>
    <w:p w14:paraId="3AD7DEB1" w14:textId="77777777" w:rsidR="00810AEC" w:rsidRPr="00DC672A" w:rsidRDefault="00810AEC" w:rsidP="00810AEC">
      <w:pPr>
        <w:rPr>
          <w:rFonts w:ascii="Verdana" w:hAnsi="Verdana" w:cstheme="minorHAnsi"/>
          <w:sz w:val="18"/>
          <w:szCs w:val="18"/>
        </w:rPr>
      </w:pPr>
      <w:r w:rsidRPr="00DC672A">
        <w:rPr>
          <w:rFonts w:ascii="Verdana" w:hAnsi="Verdana" w:cstheme="minorHAnsi"/>
          <w:sz w:val="18"/>
          <w:szCs w:val="18"/>
        </w:rPr>
        <w:t>Er zijn voor de glastuinbouw vier verschillende zuiveringsprincipes die theoretisch gezien kunnen worden toegepast om gewasbeschermingsmiddelen uit het drain(age)water te verwijderen. Het gaat om</w:t>
      </w:r>
      <w:r>
        <w:rPr>
          <w:rFonts w:ascii="Verdana" w:hAnsi="Verdana" w:cstheme="minorHAnsi"/>
          <w:sz w:val="18"/>
          <w:szCs w:val="18"/>
        </w:rPr>
        <w:t>:</w:t>
      </w:r>
      <w:r w:rsidRPr="00DC672A">
        <w:rPr>
          <w:rFonts w:ascii="Verdana" w:hAnsi="Verdana" w:cstheme="minorHAnsi"/>
          <w:sz w:val="18"/>
          <w:szCs w:val="18"/>
        </w:rPr>
        <w:t xml:space="preserve"> </w:t>
      </w:r>
    </w:p>
    <w:p w14:paraId="0686EF37" w14:textId="77777777" w:rsidR="00810AEC" w:rsidRPr="00DC672A" w:rsidRDefault="00810AEC" w:rsidP="00810AEC">
      <w:pPr>
        <w:pStyle w:val="Lijstalinea"/>
        <w:numPr>
          <w:ilvl w:val="0"/>
          <w:numId w:val="30"/>
        </w:numPr>
        <w:rPr>
          <w:rFonts w:ascii="Verdana" w:hAnsi="Verdana" w:cstheme="minorHAnsi"/>
          <w:sz w:val="18"/>
          <w:szCs w:val="18"/>
        </w:rPr>
      </w:pPr>
      <w:r w:rsidRPr="00DC672A">
        <w:rPr>
          <w:rFonts w:ascii="Verdana" w:hAnsi="Verdana" w:cstheme="minorHAnsi"/>
          <w:sz w:val="18"/>
          <w:szCs w:val="18"/>
        </w:rPr>
        <w:t>Chemische afbraak (bijv. waterstofperoxide of ozon al dan niet in combinatie met UV)</w:t>
      </w:r>
    </w:p>
    <w:p w14:paraId="0193CC54" w14:textId="77777777" w:rsidR="00810AEC" w:rsidRPr="00DC672A" w:rsidRDefault="00810AEC" w:rsidP="00810AEC">
      <w:pPr>
        <w:pStyle w:val="Lijstalinea"/>
        <w:numPr>
          <w:ilvl w:val="0"/>
          <w:numId w:val="30"/>
        </w:numPr>
        <w:rPr>
          <w:rFonts w:ascii="Verdana" w:hAnsi="Verdana" w:cstheme="minorHAnsi"/>
          <w:sz w:val="18"/>
          <w:szCs w:val="18"/>
        </w:rPr>
      </w:pPr>
      <w:r w:rsidRPr="00DC672A">
        <w:rPr>
          <w:rFonts w:ascii="Verdana" w:hAnsi="Verdana" w:cstheme="minorHAnsi"/>
          <w:sz w:val="18"/>
          <w:szCs w:val="18"/>
        </w:rPr>
        <w:t>Adsorptie (bijv. actief kool)</w:t>
      </w:r>
    </w:p>
    <w:p w14:paraId="1E126099" w14:textId="77777777" w:rsidR="00810AEC" w:rsidRPr="00DC672A" w:rsidRDefault="00810AEC" w:rsidP="00810AEC">
      <w:pPr>
        <w:pStyle w:val="Lijstalinea"/>
        <w:numPr>
          <w:ilvl w:val="0"/>
          <w:numId w:val="30"/>
        </w:numPr>
        <w:rPr>
          <w:rFonts w:ascii="Verdana" w:hAnsi="Verdana" w:cstheme="minorHAnsi"/>
          <w:sz w:val="18"/>
          <w:szCs w:val="18"/>
        </w:rPr>
      </w:pPr>
      <w:r w:rsidRPr="00DC672A">
        <w:rPr>
          <w:rFonts w:ascii="Verdana" w:hAnsi="Verdana" w:cstheme="minorHAnsi"/>
          <w:sz w:val="18"/>
          <w:szCs w:val="18"/>
        </w:rPr>
        <w:t>Fysieke scheiding (bijv. omgekeerde osmose) en</w:t>
      </w:r>
    </w:p>
    <w:p w14:paraId="42109C42" w14:textId="77777777" w:rsidR="00810AEC" w:rsidRPr="00DC672A" w:rsidRDefault="00810AEC" w:rsidP="00810AEC">
      <w:pPr>
        <w:pStyle w:val="Lijstalinea"/>
        <w:numPr>
          <w:ilvl w:val="0"/>
          <w:numId w:val="30"/>
        </w:numPr>
        <w:rPr>
          <w:rFonts w:ascii="Verdana" w:hAnsi="Verdana" w:cstheme="minorHAnsi"/>
          <w:sz w:val="18"/>
          <w:szCs w:val="18"/>
        </w:rPr>
      </w:pPr>
      <w:r w:rsidRPr="00DC672A">
        <w:rPr>
          <w:rFonts w:ascii="Verdana" w:hAnsi="Verdana" w:cstheme="minorHAnsi"/>
          <w:sz w:val="18"/>
          <w:szCs w:val="18"/>
        </w:rPr>
        <w:t xml:space="preserve">Biologische afbraak </w:t>
      </w:r>
    </w:p>
    <w:p w14:paraId="12476AAE" w14:textId="77777777" w:rsidR="00810AEC" w:rsidRPr="00DC672A" w:rsidRDefault="00810AEC" w:rsidP="00810AEC">
      <w:pPr>
        <w:rPr>
          <w:rFonts w:ascii="Verdana" w:hAnsi="Verdana" w:cstheme="minorHAnsi"/>
          <w:sz w:val="18"/>
          <w:szCs w:val="18"/>
        </w:rPr>
      </w:pPr>
      <w:r w:rsidRPr="00DC672A">
        <w:rPr>
          <w:rFonts w:ascii="Verdana" w:hAnsi="Verdana" w:cstheme="minorHAnsi"/>
          <w:sz w:val="18"/>
          <w:szCs w:val="18"/>
        </w:rPr>
        <w:t>Toepassing van combinaties van zuiveringsprincipes zijn ook mogelijk om het zuiveringsrendement verder te vergroten. Hierbij kan gedacht worden aan het toepassen van een chemische afbraak met naschakeling van actief kool. Dit dient in het onderzoek als geheel te worden gezien en als zodanig te worden onderzocht.</w:t>
      </w:r>
    </w:p>
    <w:p w14:paraId="58D45726" w14:textId="77777777" w:rsidR="00810AEC" w:rsidRPr="00DC672A" w:rsidRDefault="00810AEC" w:rsidP="00810AEC">
      <w:pPr>
        <w:rPr>
          <w:rFonts w:ascii="Verdana" w:hAnsi="Verdana" w:cstheme="minorHAnsi"/>
          <w:sz w:val="18"/>
          <w:szCs w:val="18"/>
        </w:rPr>
      </w:pPr>
      <w:r w:rsidRPr="00DC672A">
        <w:rPr>
          <w:rFonts w:ascii="Verdana" w:hAnsi="Verdana" w:cstheme="minorHAnsi"/>
          <w:sz w:val="18"/>
          <w:szCs w:val="18"/>
        </w:rPr>
        <w:t xml:space="preserve">Ook een stap als voorfiltratie kan bijdragen aan </w:t>
      </w:r>
      <w:r>
        <w:rPr>
          <w:rFonts w:ascii="Verdana" w:hAnsi="Verdana" w:cstheme="minorHAnsi"/>
          <w:sz w:val="18"/>
          <w:szCs w:val="18"/>
        </w:rPr>
        <w:t>een betere</w:t>
      </w:r>
      <w:r w:rsidRPr="00DC672A">
        <w:rPr>
          <w:rFonts w:ascii="Verdana" w:hAnsi="Verdana" w:cstheme="minorHAnsi"/>
          <w:sz w:val="18"/>
          <w:szCs w:val="18"/>
        </w:rPr>
        <w:t xml:space="preserve"> werking van de zuiveringsinstallatie. Wanneer sprake is van voorfiltratie als stap in het zuiveringsproces dient deze stap ook te worden meegenomen in het onderzoek. </w:t>
      </w:r>
    </w:p>
    <w:p w14:paraId="652020A6" w14:textId="77777777" w:rsidR="00810AEC" w:rsidRPr="00DC672A" w:rsidRDefault="00810AEC" w:rsidP="00810AEC">
      <w:pPr>
        <w:rPr>
          <w:rFonts w:ascii="Verdana" w:hAnsi="Verdana" w:cstheme="minorHAnsi"/>
          <w:sz w:val="18"/>
          <w:szCs w:val="18"/>
        </w:rPr>
      </w:pPr>
      <w:r w:rsidRPr="00DC672A">
        <w:rPr>
          <w:rFonts w:ascii="Verdana" w:hAnsi="Verdana" w:cstheme="minorHAnsi"/>
          <w:sz w:val="18"/>
          <w:szCs w:val="18"/>
        </w:rPr>
        <w:t xml:space="preserve">In de rapportage van het onderzoek moet </w:t>
      </w:r>
      <w:r>
        <w:rPr>
          <w:rFonts w:ascii="Verdana" w:hAnsi="Verdana" w:cstheme="minorHAnsi"/>
          <w:sz w:val="18"/>
          <w:szCs w:val="18"/>
        </w:rPr>
        <w:t xml:space="preserve">duidelijk </w:t>
      </w:r>
      <w:r w:rsidRPr="00DC672A">
        <w:rPr>
          <w:rFonts w:ascii="Verdana" w:hAnsi="Verdana" w:cstheme="minorHAnsi"/>
          <w:sz w:val="18"/>
          <w:szCs w:val="18"/>
        </w:rPr>
        <w:t>zijn beschreven op basis van welk zuiveringsprincipe de zuiveringsinstallatie werkt en uit welk onderdelen de zuiveringsinstallatie bestaat.</w:t>
      </w:r>
    </w:p>
    <w:p w14:paraId="1C9163F6" w14:textId="77777777" w:rsidR="00810AEC" w:rsidRPr="0072151F" w:rsidRDefault="00810AEC" w:rsidP="001B31A0">
      <w:pPr>
        <w:pStyle w:val="Kop4"/>
      </w:pPr>
      <w:r w:rsidRPr="0072151F">
        <w:t>Gebruik Standaard Water</w:t>
      </w:r>
    </w:p>
    <w:p w14:paraId="10B49E2D" w14:textId="5DBC497D" w:rsidR="00810AEC" w:rsidRPr="0072151F" w:rsidRDefault="00810AEC" w:rsidP="00810AEC">
      <w:pPr>
        <w:rPr>
          <w:rFonts w:ascii="Verdana" w:hAnsi="Verdana"/>
          <w:sz w:val="18"/>
          <w:szCs w:val="18"/>
        </w:rPr>
      </w:pPr>
      <w:r w:rsidRPr="0072151F">
        <w:rPr>
          <w:rFonts w:ascii="Verdana" w:hAnsi="Verdana"/>
          <w:sz w:val="18"/>
          <w:szCs w:val="18"/>
        </w:rPr>
        <w:t>Om op een gestandaardiseerde en reproduceerbare manier het zuiveringsrendement van zuiveringsinstallaties vast te stellen wordt het onderzoek uitgevoerd</w:t>
      </w:r>
      <w:r w:rsidR="00867D5A" w:rsidRPr="0072151F">
        <w:rPr>
          <w:rFonts w:ascii="Verdana" w:hAnsi="Verdana"/>
          <w:sz w:val="18"/>
          <w:szCs w:val="18"/>
        </w:rPr>
        <w:t xml:space="preserve"> </w:t>
      </w:r>
      <w:r w:rsidRPr="0072151F">
        <w:rPr>
          <w:rFonts w:ascii="Verdana" w:hAnsi="Verdana"/>
          <w:sz w:val="18"/>
          <w:szCs w:val="18"/>
        </w:rPr>
        <w:t>met een Standaard Water waaraan gewasbeschermingsmiddelen zijn toegevoegd. Dit Standaard Water is specifiek ontwikkeld voor het testen van zuiveringsinstallaties voor de glastuinbouw</w:t>
      </w:r>
      <w:r w:rsidR="00246734" w:rsidRPr="0072151F">
        <w:rPr>
          <w:rFonts w:ascii="Verdana" w:hAnsi="Verdana"/>
          <w:sz w:val="18"/>
          <w:szCs w:val="18"/>
        </w:rPr>
        <w:t xml:space="preserve">. Het Standaard Water is beschreven in het document ‘Standaard Water voor toetsing zuiveringstechnologie voor de glastuinbouw’. De </w:t>
      </w:r>
      <w:r w:rsidR="00FD0A12">
        <w:rPr>
          <w:rFonts w:ascii="Verdana" w:hAnsi="Verdana"/>
          <w:sz w:val="18"/>
          <w:szCs w:val="18"/>
        </w:rPr>
        <w:t>procedure voor het klaarmaken van het Standaard Water is opgenomen in het ‘</w:t>
      </w:r>
      <w:r w:rsidR="00FD0A12" w:rsidRPr="00A26D40">
        <w:rPr>
          <w:rFonts w:ascii="Verdana" w:hAnsi="Verdana"/>
          <w:sz w:val="18"/>
          <w:szCs w:val="18"/>
        </w:rPr>
        <w:t>Meetprotocol voor het testen van het zuiveringsrendement van zuiveringsinstallaties glastuinbouw</w:t>
      </w:r>
      <w:r w:rsidR="00FD0A12">
        <w:rPr>
          <w:rFonts w:ascii="Verdana" w:hAnsi="Verdana"/>
          <w:sz w:val="18"/>
          <w:szCs w:val="18"/>
        </w:rPr>
        <w:t>’</w:t>
      </w:r>
      <w:r w:rsidR="00C20BD5">
        <w:rPr>
          <w:rFonts w:ascii="Verdana" w:hAnsi="Verdana"/>
          <w:sz w:val="18"/>
          <w:szCs w:val="18"/>
        </w:rPr>
        <w:t xml:space="preserve"> </w:t>
      </w:r>
      <w:r w:rsidR="00246734" w:rsidRPr="0072151F">
        <w:rPr>
          <w:rFonts w:ascii="Verdana" w:hAnsi="Verdana"/>
          <w:sz w:val="18"/>
          <w:szCs w:val="18"/>
        </w:rPr>
        <w:t>(</w:t>
      </w:r>
      <w:hyperlink r:id="rId8" w:history="1">
        <w:r w:rsidR="0083595B" w:rsidRPr="0072151F">
          <w:rPr>
            <w:rStyle w:val="Hyperlink"/>
            <w:rFonts w:ascii="Verdana" w:hAnsi="Verdana"/>
            <w:sz w:val="18"/>
            <w:szCs w:val="18"/>
          </w:rPr>
          <w:t>http://www.helpdeskwater.nl/onderwerpen/emissiebeheer/agrarisch/glastuinbouw/</w:t>
        </w:r>
      </w:hyperlink>
      <w:r w:rsidR="0083595B" w:rsidRPr="0072151F">
        <w:rPr>
          <w:rFonts w:ascii="Verdana" w:hAnsi="Verdana"/>
          <w:sz w:val="18"/>
          <w:szCs w:val="18"/>
        </w:rPr>
        <w:t>).</w:t>
      </w:r>
    </w:p>
    <w:p w14:paraId="7C24D499" w14:textId="77777777" w:rsidR="00810AEC" w:rsidRPr="0072151F" w:rsidRDefault="00810AEC" w:rsidP="00810AEC">
      <w:pPr>
        <w:rPr>
          <w:rFonts w:ascii="Verdana" w:hAnsi="Verdana"/>
          <w:sz w:val="18"/>
          <w:szCs w:val="18"/>
        </w:rPr>
      </w:pPr>
    </w:p>
    <w:p w14:paraId="2BFCF0E3" w14:textId="71AC6D2D" w:rsidR="00810AEC" w:rsidRDefault="00810AEC" w:rsidP="00810AEC">
      <w:pPr>
        <w:rPr>
          <w:rFonts w:ascii="Verdana" w:hAnsi="Verdana"/>
          <w:sz w:val="18"/>
          <w:szCs w:val="18"/>
        </w:rPr>
      </w:pPr>
      <w:r w:rsidRPr="0072151F">
        <w:rPr>
          <w:rFonts w:ascii="Verdana" w:hAnsi="Verdana"/>
          <w:sz w:val="18"/>
          <w:szCs w:val="18"/>
        </w:rPr>
        <w:t xml:space="preserve">Standaard Water is representatief voor een realistische worst-case samenstelling van </w:t>
      </w:r>
      <w:r w:rsidR="00867D5A" w:rsidRPr="0072151F">
        <w:rPr>
          <w:rFonts w:ascii="Verdana" w:hAnsi="Verdana"/>
          <w:sz w:val="18"/>
          <w:szCs w:val="18"/>
        </w:rPr>
        <w:t>drain(age)water</w:t>
      </w:r>
      <w:r w:rsidRPr="00867D5A">
        <w:rPr>
          <w:rFonts w:ascii="Verdana" w:hAnsi="Verdana"/>
          <w:sz w:val="18"/>
          <w:szCs w:val="18"/>
        </w:rPr>
        <w:t xml:space="preserve"> uit de glastuinbouw, zowel voor grondteelt als substraatteelt. Er is overwogen om voor drainagewater van grondteelten een apart Standaard Water te maken. De samenstelling van het drainagewater verschilt echter sterk door het land heen en is in de meeste gevallen niet minder goed</w:t>
      </w:r>
      <w:r w:rsidRPr="00DC672A">
        <w:rPr>
          <w:rFonts w:ascii="Verdana" w:hAnsi="Verdana"/>
          <w:sz w:val="18"/>
          <w:szCs w:val="18"/>
        </w:rPr>
        <w:t xml:space="preserve"> te zuiveren dan drainwater van substraatteelten, zodat besloten is</w:t>
      </w:r>
      <w:r>
        <w:rPr>
          <w:rFonts w:ascii="Verdana" w:hAnsi="Verdana"/>
          <w:sz w:val="18"/>
          <w:szCs w:val="18"/>
        </w:rPr>
        <w:t xml:space="preserve"> om geen alternatief Standaard Water</w:t>
      </w:r>
      <w:r w:rsidRPr="00DC672A">
        <w:rPr>
          <w:rFonts w:ascii="Verdana" w:hAnsi="Verdana"/>
          <w:sz w:val="18"/>
          <w:szCs w:val="18"/>
        </w:rPr>
        <w:t xml:space="preserve"> voor grondgebonden teelten te ontwikkelen. Om de </w:t>
      </w:r>
      <w:r>
        <w:rPr>
          <w:rFonts w:ascii="Verdana" w:hAnsi="Verdana"/>
          <w:sz w:val="18"/>
          <w:szCs w:val="18"/>
        </w:rPr>
        <w:t>verschillen tussen Standaard Water</w:t>
      </w:r>
      <w:r w:rsidRPr="00DC672A">
        <w:rPr>
          <w:rFonts w:ascii="Verdana" w:hAnsi="Verdana"/>
          <w:sz w:val="18"/>
          <w:szCs w:val="18"/>
        </w:rPr>
        <w:t xml:space="preserve"> bij verschillende onafhankelijke onderzoeksinstellingen zoveel mogelijk te beperken, is </w:t>
      </w:r>
      <w:r w:rsidR="00377149">
        <w:rPr>
          <w:rFonts w:ascii="Verdana" w:hAnsi="Verdana"/>
          <w:sz w:val="18"/>
          <w:szCs w:val="18"/>
        </w:rPr>
        <w:t>het uitgangswater waarmee het Standaard Water mee wordt bereid vastgelegd</w:t>
      </w:r>
      <w:r w:rsidRPr="00DC672A">
        <w:rPr>
          <w:rFonts w:ascii="Verdana" w:hAnsi="Verdana"/>
          <w:sz w:val="18"/>
          <w:szCs w:val="18"/>
        </w:rPr>
        <w:t xml:space="preserve">. Gebruik van onbehandeld oppervlaktewater wordt hiermee uitgesloten. Organisch materiaal in het </w:t>
      </w:r>
      <w:r>
        <w:rPr>
          <w:rFonts w:ascii="Verdana" w:hAnsi="Verdana"/>
          <w:sz w:val="18"/>
          <w:szCs w:val="18"/>
        </w:rPr>
        <w:t>Standaard Water</w:t>
      </w:r>
      <w:r w:rsidRPr="00DC672A">
        <w:rPr>
          <w:rFonts w:ascii="Verdana" w:hAnsi="Verdana"/>
          <w:sz w:val="18"/>
          <w:szCs w:val="18"/>
        </w:rPr>
        <w:t xml:space="preserve"> kan het zuiveringsrendement van de installatie negatief beïnvloeden.</w:t>
      </w:r>
      <w:r w:rsidR="00246734">
        <w:rPr>
          <w:rFonts w:ascii="Verdana" w:hAnsi="Verdana"/>
          <w:sz w:val="18"/>
          <w:szCs w:val="18"/>
        </w:rPr>
        <w:t xml:space="preserve"> Daarom zijn hiervoor </w:t>
      </w:r>
      <w:r w:rsidR="00C34FB3">
        <w:rPr>
          <w:rFonts w:ascii="Verdana" w:hAnsi="Verdana"/>
          <w:sz w:val="18"/>
          <w:szCs w:val="18"/>
        </w:rPr>
        <w:t xml:space="preserve">randvoorwaarden </w:t>
      </w:r>
      <w:r w:rsidR="00246734">
        <w:rPr>
          <w:rFonts w:ascii="Verdana" w:hAnsi="Verdana"/>
          <w:sz w:val="18"/>
          <w:szCs w:val="18"/>
        </w:rPr>
        <w:t xml:space="preserve">opgenomen in het </w:t>
      </w:r>
      <w:r w:rsidR="00FD0A12">
        <w:rPr>
          <w:rFonts w:ascii="Verdana" w:hAnsi="Verdana"/>
          <w:sz w:val="18"/>
          <w:szCs w:val="18"/>
        </w:rPr>
        <w:t>meetprotocol</w:t>
      </w:r>
      <w:r w:rsidR="00246734">
        <w:rPr>
          <w:rFonts w:ascii="Verdana" w:hAnsi="Verdana"/>
          <w:sz w:val="18"/>
          <w:szCs w:val="18"/>
        </w:rPr>
        <w:t>.</w:t>
      </w:r>
    </w:p>
    <w:p w14:paraId="21B1FF52" w14:textId="77777777" w:rsidR="00810AEC" w:rsidRDefault="00810AEC" w:rsidP="00810AEC">
      <w:pPr>
        <w:rPr>
          <w:rFonts w:ascii="Verdana" w:hAnsi="Verdana"/>
          <w:sz w:val="18"/>
          <w:szCs w:val="18"/>
        </w:rPr>
      </w:pPr>
    </w:p>
    <w:p w14:paraId="449CB1DF" w14:textId="13BC14A4" w:rsidR="00810AEC" w:rsidRPr="00BC5BE8" w:rsidRDefault="00A129D7" w:rsidP="00810AEC">
      <w:pPr>
        <w:rPr>
          <w:rFonts w:ascii="Verdana" w:hAnsi="Verdana"/>
          <w:sz w:val="18"/>
          <w:szCs w:val="18"/>
        </w:rPr>
      </w:pPr>
      <w:r>
        <w:rPr>
          <w:rFonts w:ascii="Verdana" w:hAnsi="Verdana"/>
          <w:sz w:val="18"/>
          <w:szCs w:val="18"/>
        </w:rPr>
        <w:t>Bij het opstellen van het meetprotocol in 2016 is in</w:t>
      </w:r>
      <w:r w:rsidR="00810AEC">
        <w:rPr>
          <w:rFonts w:ascii="Verdana" w:hAnsi="Verdana"/>
          <w:sz w:val="18"/>
          <w:szCs w:val="18"/>
        </w:rPr>
        <w:t xml:space="preserve"> samenspraak met experts </w:t>
      </w:r>
      <w:r w:rsidR="00810AEC" w:rsidRPr="00BC5BE8">
        <w:rPr>
          <w:rFonts w:ascii="Verdana" w:hAnsi="Verdana"/>
          <w:sz w:val="18"/>
          <w:szCs w:val="18"/>
        </w:rPr>
        <w:t>(Nefyto, LTO, Wageningen UR)</w:t>
      </w:r>
      <w:r>
        <w:rPr>
          <w:rFonts w:ascii="Verdana" w:hAnsi="Verdana"/>
          <w:sz w:val="18"/>
          <w:szCs w:val="18"/>
        </w:rPr>
        <w:t>,</w:t>
      </w:r>
      <w:r w:rsidR="00810AEC">
        <w:rPr>
          <w:rFonts w:ascii="Verdana" w:hAnsi="Verdana"/>
          <w:sz w:val="18"/>
          <w:szCs w:val="18"/>
        </w:rPr>
        <w:t xml:space="preserve"> uit de </w:t>
      </w:r>
      <w:r w:rsidR="00810AEC" w:rsidRPr="00BC5BE8">
        <w:rPr>
          <w:rFonts w:ascii="Verdana" w:hAnsi="Verdana"/>
          <w:sz w:val="18"/>
          <w:szCs w:val="18"/>
        </w:rPr>
        <w:t>140 in de Nederlandse glastuinbouw gebruikte werkzame stoffen</w:t>
      </w:r>
      <w:r w:rsidR="00810AEC">
        <w:rPr>
          <w:rFonts w:ascii="Verdana" w:hAnsi="Verdana"/>
          <w:sz w:val="18"/>
          <w:szCs w:val="18"/>
        </w:rPr>
        <w:t xml:space="preserve"> een selectie van </w:t>
      </w:r>
      <w:r w:rsidR="00810AEC" w:rsidRPr="00BC5BE8">
        <w:rPr>
          <w:rFonts w:ascii="Verdana" w:hAnsi="Verdana"/>
          <w:sz w:val="18"/>
          <w:szCs w:val="18"/>
        </w:rPr>
        <w:t>11 werkzame stoffen</w:t>
      </w:r>
      <w:r w:rsidR="00101EDC">
        <w:rPr>
          <w:rFonts w:ascii="Verdana" w:hAnsi="Verdana"/>
          <w:sz w:val="18"/>
          <w:szCs w:val="18"/>
        </w:rPr>
        <w:t xml:space="preserve"> </w:t>
      </w:r>
      <w:r w:rsidR="00810AEC" w:rsidRPr="00BC5BE8">
        <w:rPr>
          <w:rFonts w:ascii="Verdana" w:hAnsi="Verdana"/>
          <w:sz w:val="18"/>
          <w:szCs w:val="18"/>
        </w:rPr>
        <w:t xml:space="preserve">gemaakt. </w:t>
      </w:r>
      <w:r>
        <w:rPr>
          <w:rFonts w:ascii="Verdana" w:hAnsi="Verdana"/>
          <w:sz w:val="18"/>
          <w:szCs w:val="18"/>
        </w:rPr>
        <w:t>Dit betrof de stoffen</w:t>
      </w:r>
      <w:r w:rsidR="00101EDC">
        <w:rPr>
          <w:rFonts w:ascii="Verdana" w:hAnsi="Verdana"/>
          <w:sz w:val="18"/>
          <w:szCs w:val="18"/>
        </w:rPr>
        <w:t>:</w:t>
      </w:r>
      <w:r w:rsidRPr="00A129D7">
        <w:t xml:space="preserve"> </w:t>
      </w:r>
      <w:r w:rsidRPr="00A129D7">
        <w:rPr>
          <w:rFonts w:ascii="Verdana" w:hAnsi="Verdana"/>
          <w:sz w:val="18"/>
          <w:szCs w:val="18"/>
        </w:rPr>
        <w:t>boscalid, kresoxim-methyl, abamectine, esfenvaleraat, imidacloprid, iprodion, methoxyfenozide, pirimicarb, pymetrozine, spinosad, tolclofos-methyl</w:t>
      </w:r>
      <w:r>
        <w:rPr>
          <w:rFonts w:ascii="Verdana" w:hAnsi="Verdana"/>
          <w:sz w:val="18"/>
          <w:szCs w:val="18"/>
        </w:rPr>
        <w:t xml:space="preserve">. </w:t>
      </w:r>
      <w:r w:rsidR="00810AEC" w:rsidRPr="00BC5BE8">
        <w:rPr>
          <w:rFonts w:ascii="Verdana" w:hAnsi="Verdana"/>
          <w:sz w:val="18"/>
          <w:szCs w:val="18"/>
        </w:rPr>
        <w:t xml:space="preserve">Voor de selectie zijn de onderstaande selectiecriteria gehanteerd. </w:t>
      </w:r>
    </w:p>
    <w:p w14:paraId="4A60A3FC" w14:textId="77777777" w:rsidR="00810AEC" w:rsidRPr="00BC5BE8" w:rsidRDefault="00810AEC" w:rsidP="00810AEC">
      <w:pPr>
        <w:rPr>
          <w:rFonts w:ascii="Verdana" w:hAnsi="Verdana"/>
          <w:i/>
          <w:sz w:val="18"/>
          <w:szCs w:val="18"/>
        </w:rPr>
      </w:pPr>
      <w:r w:rsidRPr="00BC5BE8">
        <w:rPr>
          <w:rFonts w:ascii="Verdana" w:hAnsi="Verdana"/>
          <w:i/>
          <w:sz w:val="18"/>
          <w:szCs w:val="18"/>
        </w:rPr>
        <w:t>Basiscriteria:</w:t>
      </w:r>
    </w:p>
    <w:p w14:paraId="787FCA91" w14:textId="77777777" w:rsidR="00810AEC" w:rsidRPr="00BC5BE8" w:rsidRDefault="00810AEC" w:rsidP="00C34FB3">
      <w:pPr>
        <w:numPr>
          <w:ilvl w:val="0"/>
          <w:numId w:val="29"/>
        </w:numPr>
        <w:ind w:left="284" w:hanging="284"/>
        <w:contextualSpacing/>
        <w:rPr>
          <w:rFonts w:ascii="Verdana" w:hAnsi="Verdana"/>
          <w:sz w:val="18"/>
          <w:szCs w:val="18"/>
        </w:rPr>
      </w:pPr>
      <w:r w:rsidRPr="00BC5BE8">
        <w:rPr>
          <w:rFonts w:ascii="Verdana" w:hAnsi="Verdana"/>
          <w:sz w:val="18"/>
          <w:szCs w:val="18"/>
        </w:rPr>
        <w:t xml:space="preserve">Het pakket moet middelen bevatten met </w:t>
      </w:r>
      <w:r>
        <w:rPr>
          <w:rFonts w:ascii="Verdana" w:hAnsi="Verdana"/>
          <w:sz w:val="18"/>
          <w:szCs w:val="18"/>
        </w:rPr>
        <w:t xml:space="preserve">een zo breed mogelijk pallet aan </w:t>
      </w:r>
      <w:r w:rsidRPr="00BC5BE8">
        <w:rPr>
          <w:rFonts w:ascii="Verdana" w:hAnsi="Verdana"/>
          <w:sz w:val="18"/>
          <w:szCs w:val="18"/>
        </w:rPr>
        <w:t>fysisch-chemische eigenschappen</w:t>
      </w:r>
    </w:p>
    <w:p w14:paraId="598B1C94" w14:textId="77777777" w:rsidR="00810AEC" w:rsidRPr="00BC5BE8" w:rsidRDefault="00810AEC" w:rsidP="00C34FB3">
      <w:pPr>
        <w:numPr>
          <w:ilvl w:val="0"/>
          <w:numId w:val="29"/>
        </w:numPr>
        <w:ind w:left="284" w:hanging="284"/>
        <w:contextualSpacing/>
        <w:rPr>
          <w:rFonts w:ascii="Verdana" w:hAnsi="Verdana"/>
          <w:sz w:val="18"/>
          <w:szCs w:val="18"/>
        </w:rPr>
      </w:pPr>
      <w:r w:rsidRPr="00BC5BE8">
        <w:rPr>
          <w:rFonts w:ascii="Verdana" w:hAnsi="Verdana"/>
          <w:sz w:val="18"/>
          <w:szCs w:val="18"/>
        </w:rPr>
        <w:t>De gekozen middelen zijn representatief voor een groep met dezelfde fysisch-chemische eigenschappen</w:t>
      </w:r>
    </w:p>
    <w:p w14:paraId="48D43601" w14:textId="77777777" w:rsidR="00810AEC" w:rsidRPr="00BC5BE8" w:rsidRDefault="00810AEC" w:rsidP="00C34FB3">
      <w:pPr>
        <w:numPr>
          <w:ilvl w:val="0"/>
          <w:numId w:val="29"/>
        </w:numPr>
        <w:ind w:left="284" w:hanging="284"/>
        <w:contextualSpacing/>
        <w:rPr>
          <w:rFonts w:ascii="Verdana" w:hAnsi="Verdana"/>
          <w:sz w:val="18"/>
          <w:szCs w:val="18"/>
        </w:rPr>
      </w:pPr>
      <w:r w:rsidRPr="00BC5BE8">
        <w:rPr>
          <w:rFonts w:ascii="Verdana" w:hAnsi="Verdana"/>
          <w:sz w:val="18"/>
          <w:szCs w:val="18"/>
        </w:rPr>
        <w:t>Het middel moet detecteerbaar zijn met conventionele analytische technieken</w:t>
      </w:r>
    </w:p>
    <w:p w14:paraId="10288ED8" w14:textId="77777777" w:rsidR="00810AEC" w:rsidRPr="00BC5BE8" w:rsidRDefault="00810AEC" w:rsidP="00C34FB3">
      <w:pPr>
        <w:numPr>
          <w:ilvl w:val="0"/>
          <w:numId w:val="29"/>
        </w:numPr>
        <w:ind w:left="284" w:hanging="284"/>
        <w:contextualSpacing/>
        <w:rPr>
          <w:rFonts w:ascii="Verdana" w:hAnsi="Verdana"/>
          <w:sz w:val="18"/>
          <w:szCs w:val="18"/>
        </w:rPr>
      </w:pPr>
      <w:r w:rsidRPr="00BC5BE8">
        <w:rPr>
          <w:rFonts w:ascii="Verdana" w:hAnsi="Verdana"/>
          <w:sz w:val="18"/>
          <w:szCs w:val="18"/>
        </w:rPr>
        <w:t>Het middel moet toegelaten zijn in Nederland vanwege de verkrijgbaarheid</w:t>
      </w:r>
    </w:p>
    <w:p w14:paraId="7EFCBD12" w14:textId="77777777" w:rsidR="00810AEC" w:rsidRPr="00BC5BE8" w:rsidRDefault="00810AEC" w:rsidP="00C34FB3">
      <w:pPr>
        <w:ind w:left="284" w:hanging="284"/>
        <w:contextualSpacing/>
        <w:rPr>
          <w:rFonts w:ascii="Verdana" w:hAnsi="Verdana"/>
          <w:i/>
          <w:sz w:val="18"/>
          <w:szCs w:val="18"/>
        </w:rPr>
      </w:pPr>
      <w:r w:rsidRPr="00BC5BE8">
        <w:rPr>
          <w:rFonts w:ascii="Verdana" w:hAnsi="Verdana"/>
          <w:i/>
          <w:sz w:val="18"/>
          <w:szCs w:val="18"/>
        </w:rPr>
        <w:t>Bij de keuze is ook rekening gehouden met:</w:t>
      </w:r>
    </w:p>
    <w:p w14:paraId="40EE5C1E" w14:textId="77777777" w:rsidR="00810AEC" w:rsidRPr="00BC5BE8" w:rsidRDefault="00810AEC" w:rsidP="00C34FB3">
      <w:pPr>
        <w:numPr>
          <w:ilvl w:val="0"/>
          <w:numId w:val="29"/>
        </w:numPr>
        <w:ind w:left="284" w:hanging="284"/>
        <w:contextualSpacing/>
        <w:rPr>
          <w:rFonts w:ascii="Verdana" w:hAnsi="Verdana"/>
          <w:sz w:val="18"/>
          <w:szCs w:val="18"/>
        </w:rPr>
      </w:pPr>
      <w:r w:rsidRPr="00BC5BE8">
        <w:rPr>
          <w:rFonts w:ascii="Verdana" w:hAnsi="Verdana"/>
          <w:sz w:val="18"/>
          <w:szCs w:val="18"/>
        </w:rPr>
        <w:t xml:space="preserve">Het middel kan in </w:t>
      </w:r>
      <w:r w:rsidR="00867D5A">
        <w:rPr>
          <w:rFonts w:ascii="Verdana" w:hAnsi="Verdana"/>
          <w:sz w:val="18"/>
          <w:szCs w:val="18"/>
        </w:rPr>
        <w:t xml:space="preserve">drain(age)water uit de </w:t>
      </w:r>
      <w:r w:rsidRPr="00BC5BE8">
        <w:rPr>
          <w:rFonts w:ascii="Verdana" w:hAnsi="Verdana"/>
          <w:sz w:val="18"/>
          <w:szCs w:val="18"/>
        </w:rPr>
        <w:t>glastuinbouw voorkomen</w:t>
      </w:r>
    </w:p>
    <w:p w14:paraId="1350B90D" w14:textId="77777777" w:rsidR="00810AEC" w:rsidRPr="00BC5BE8" w:rsidRDefault="00810AEC" w:rsidP="00C34FB3">
      <w:pPr>
        <w:numPr>
          <w:ilvl w:val="0"/>
          <w:numId w:val="29"/>
        </w:numPr>
        <w:ind w:left="284" w:hanging="284"/>
        <w:contextualSpacing/>
        <w:rPr>
          <w:rFonts w:ascii="Verdana" w:hAnsi="Verdana"/>
          <w:sz w:val="18"/>
          <w:szCs w:val="18"/>
        </w:rPr>
      </w:pPr>
      <w:r w:rsidRPr="00BC5BE8">
        <w:rPr>
          <w:rFonts w:ascii="Verdana" w:hAnsi="Verdana"/>
          <w:sz w:val="18"/>
          <w:szCs w:val="18"/>
        </w:rPr>
        <w:t>Het middel kan relevant zijn voor de kwaliteit van het oppervlaktewater</w:t>
      </w:r>
    </w:p>
    <w:p w14:paraId="1AD7EC82" w14:textId="77777777" w:rsidR="00810AEC" w:rsidRPr="00BC5BE8" w:rsidRDefault="00810AEC" w:rsidP="00C34FB3">
      <w:pPr>
        <w:numPr>
          <w:ilvl w:val="0"/>
          <w:numId w:val="29"/>
        </w:numPr>
        <w:ind w:left="284" w:hanging="284"/>
        <w:contextualSpacing/>
        <w:rPr>
          <w:rFonts w:ascii="Verdana" w:hAnsi="Verdana"/>
          <w:sz w:val="18"/>
          <w:szCs w:val="18"/>
        </w:rPr>
      </w:pPr>
      <w:r w:rsidRPr="00BC5BE8">
        <w:rPr>
          <w:rFonts w:ascii="Verdana" w:hAnsi="Verdana"/>
          <w:sz w:val="18"/>
          <w:szCs w:val="18"/>
        </w:rPr>
        <w:t>De geselecteerde middelen zijn bij voorkeur afkomstig van verschillende fabrikanten</w:t>
      </w:r>
    </w:p>
    <w:p w14:paraId="68990753" w14:textId="77777777" w:rsidR="00810AEC" w:rsidRPr="00BC5BE8" w:rsidRDefault="00810AEC" w:rsidP="00810AEC">
      <w:pPr>
        <w:rPr>
          <w:rFonts w:ascii="Verdana" w:hAnsi="Verdana"/>
          <w:sz w:val="18"/>
          <w:szCs w:val="18"/>
        </w:rPr>
      </w:pPr>
      <w:r>
        <w:rPr>
          <w:rFonts w:ascii="Verdana" w:hAnsi="Verdana"/>
          <w:sz w:val="18"/>
          <w:szCs w:val="18"/>
        </w:rPr>
        <w:t xml:space="preserve">Het optreden van normoverschrijdingen van bepaalde werkzame stoffen in oppervlaktewater is niet primair als selectiecriterium gehanteerd. </w:t>
      </w:r>
    </w:p>
    <w:p w14:paraId="51BADBA9" w14:textId="77777777" w:rsidR="00810AEC" w:rsidRDefault="00810AEC" w:rsidP="00810AEC">
      <w:pPr>
        <w:contextualSpacing/>
        <w:rPr>
          <w:rFonts w:ascii="Verdana" w:hAnsi="Verdana"/>
          <w:sz w:val="18"/>
          <w:szCs w:val="18"/>
        </w:rPr>
      </w:pPr>
    </w:p>
    <w:p w14:paraId="0889BA70" w14:textId="77777777" w:rsidR="00A129D7" w:rsidRPr="00A129D7" w:rsidRDefault="00A129D7" w:rsidP="00A129D7">
      <w:pPr>
        <w:contextualSpacing/>
        <w:rPr>
          <w:rFonts w:ascii="Verdana" w:hAnsi="Verdana"/>
          <w:sz w:val="18"/>
          <w:szCs w:val="18"/>
        </w:rPr>
      </w:pPr>
      <w:r>
        <w:rPr>
          <w:rFonts w:ascii="Verdana" w:hAnsi="Verdana"/>
          <w:sz w:val="18"/>
          <w:szCs w:val="18"/>
        </w:rPr>
        <w:t xml:space="preserve">In 2020 is </w:t>
      </w:r>
      <w:r w:rsidR="00101EDC">
        <w:rPr>
          <w:rFonts w:ascii="Verdana" w:hAnsi="Verdana"/>
          <w:sz w:val="18"/>
          <w:szCs w:val="18"/>
        </w:rPr>
        <w:t xml:space="preserve">in samenwerking met betrokken partijen </w:t>
      </w:r>
      <w:r>
        <w:rPr>
          <w:rFonts w:ascii="Verdana" w:hAnsi="Verdana"/>
          <w:sz w:val="18"/>
          <w:szCs w:val="18"/>
        </w:rPr>
        <w:t>de samenstelling van het Standaard Water herzien</w:t>
      </w:r>
      <w:r w:rsidR="00101EDC">
        <w:rPr>
          <w:rFonts w:ascii="Verdana" w:hAnsi="Verdana"/>
          <w:sz w:val="18"/>
          <w:szCs w:val="18"/>
        </w:rPr>
        <w:t xml:space="preserve">. Dit omdat </w:t>
      </w:r>
      <w:r>
        <w:rPr>
          <w:rFonts w:ascii="Verdana" w:hAnsi="Verdana"/>
          <w:sz w:val="18"/>
          <w:szCs w:val="18"/>
        </w:rPr>
        <w:t xml:space="preserve">van </w:t>
      </w:r>
      <w:r w:rsidRPr="00A129D7">
        <w:rPr>
          <w:rFonts w:ascii="Verdana" w:hAnsi="Verdana"/>
          <w:sz w:val="18"/>
          <w:szCs w:val="18"/>
        </w:rPr>
        <w:t xml:space="preserve">drie van de 11 gewasbeschermingsmiddelen uit het Standaard Water (pymetrozine, ipridion en imidacloprid) de </w:t>
      </w:r>
      <w:r w:rsidR="00101EDC">
        <w:rPr>
          <w:rFonts w:ascii="Verdana" w:hAnsi="Verdana"/>
          <w:sz w:val="18"/>
          <w:szCs w:val="18"/>
        </w:rPr>
        <w:t xml:space="preserve">toelating </w:t>
      </w:r>
      <w:r>
        <w:rPr>
          <w:rFonts w:ascii="Verdana" w:hAnsi="Verdana"/>
          <w:sz w:val="18"/>
          <w:szCs w:val="18"/>
        </w:rPr>
        <w:t>was ver</w:t>
      </w:r>
      <w:r w:rsidR="00101EDC">
        <w:rPr>
          <w:rFonts w:ascii="Verdana" w:hAnsi="Verdana"/>
          <w:sz w:val="18"/>
          <w:szCs w:val="18"/>
        </w:rPr>
        <w:t>v</w:t>
      </w:r>
      <w:r>
        <w:rPr>
          <w:rFonts w:ascii="Verdana" w:hAnsi="Verdana"/>
          <w:sz w:val="18"/>
          <w:szCs w:val="18"/>
        </w:rPr>
        <w:t xml:space="preserve">allen of binnen afzienbare tijd zou vervallen. </w:t>
      </w:r>
      <w:r w:rsidRPr="00A129D7">
        <w:rPr>
          <w:rFonts w:ascii="Verdana" w:hAnsi="Verdana"/>
          <w:sz w:val="18"/>
          <w:szCs w:val="18"/>
        </w:rPr>
        <w:t xml:space="preserve">Daarbij is ook het gebruik van de overige 8 middelen uit het Standaard Water geëvalueerd. </w:t>
      </w:r>
      <w:r w:rsidR="00101EDC">
        <w:rPr>
          <w:rFonts w:ascii="Verdana" w:hAnsi="Verdana"/>
          <w:sz w:val="18"/>
          <w:szCs w:val="18"/>
        </w:rPr>
        <w:t xml:space="preserve">Bij de selectie van de stoffen waren de hierboven genoemde selectiecriteria het uitgangspunt </w:t>
      </w:r>
    </w:p>
    <w:p w14:paraId="26C21E93" w14:textId="77777777" w:rsidR="00A129D7" w:rsidRDefault="00A129D7" w:rsidP="00A129D7">
      <w:pPr>
        <w:contextualSpacing/>
        <w:rPr>
          <w:rFonts w:ascii="Verdana" w:hAnsi="Verdana"/>
          <w:sz w:val="18"/>
          <w:szCs w:val="18"/>
        </w:rPr>
      </w:pPr>
      <w:r w:rsidRPr="00A129D7">
        <w:rPr>
          <w:rFonts w:ascii="Verdana" w:hAnsi="Verdana"/>
          <w:sz w:val="18"/>
          <w:szCs w:val="18"/>
        </w:rPr>
        <w:t>Vijf van de 11 middelen uit het Standaard Water zijn vervangen door andere middelen. Pymetrozine, ipridion, imidacloprid, esfenvaleraat en spinosad zijn vervangen door flonicamid, flupyradifuron, metalaxyl-M, penconazool en acetamiprid.</w:t>
      </w:r>
    </w:p>
    <w:p w14:paraId="001BB69D" w14:textId="77777777" w:rsidR="00A129D7" w:rsidRPr="00E84C58" w:rsidRDefault="00A129D7" w:rsidP="00810AEC">
      <w:pPr>
        <w:contextualSpacing/>
        <w:rPr>
          <w:rFonts w:ascii="Verdana" w:hAnsi="Verdana"/>
          <w:sz w:val="18"/>
          <w:szCs w:val="18"/>
        </w:rPr>
      </w:pPr>
    </w:p>
    <w:p w14:paraId="423943E8" w14:textId="77777777" w:rsidR="00810AEC" w:rsidRPr="00E84C58" w:rsidRDefault="00810AEC" w:rsidP="00810AEC">
      <w:pPr>
        <w:contextualSpacing/>
        <w:rPr>
          <w:sz w:val="18"/>
          <w:szCs w:val="18"/>
        </w:rPr>
      </w:pPr>
      <w:r w:rsidRPr="00E84C58">
        <w:rPr>
          <w:rFonts w:ascii="Verdana" w:hAnsi="Verdana"/>
          <w:sz w:val="18"/>
          <w:szCs w:val="18"/>
        </w:rPr>
        <w:t>De mi</w:t>
      </w:r>
      <w:r>
        <w:rPr>
          <w:rFonts w:ascii="Verdana" w:hAnsi="Verdana"/>
          <w:sz w:val="18"/>
          <w:szCs w:val="18"/>
        </w:rPr>
        <w:t>ddelen worden in het Standaard Water</w:t>
      </w:r>
      <w:r w:rsidRPr="00E84C58">
        <w:rPr>
          <w:rFonts w:ascii="Verdana" w:hAnsi="Verdana"/>
          <w:sz w:val="18"/>
          <w:szCs w:val="18"/>
        </w:rPr>
        <w:t xml:space="preserve"> toegepast als geformuleerd product, omdat ook de ballaststoffen een effect kunnen hebben op het zuiveringsrendement van de installatie. De concentratie van de werkzame stoffen is gebaseerd op de rapportagegrenzen van de beschikbare analyselaboratoria. Om een zuiveringsrendement van </w:t>
      </w:r>
      <w:r w:rsidR="00377149">
        <w:rPr>
          <w:rFonts w:ascii="Verdana" w:hAnsi="Verdana"/>
          <w:sz w:val="18"/>
          <w:szCs w:val="18"/>
        </w:rPr>
        <w:t>95</w:t>
      </w:r>
      <w:r w:rsidRPr="00E84C58">
        <w:rPr>
          <w:rFonts w:ascii="Verdana" w:hAnsi="Verdana"/>
          <w:sz w:val="18"/>
          <w:szCs w:val="18"/>
        </w:rPr>
        <w:t xml:space="preserve">% te kunnen vaststellen, is de concentratie met een factor 100 vermenigvuldigd vanaf de hoogste rapportagegrens van de ondervraagde labs. </w:t>
      </w:r>
      <w:r>
        <w:rPr>
          <w:rFonts w:ascii="Verdana" w:hAnsi="Verdana"/>
          <w:sz w:val="18"/>
          <w:szCs w:val="18"/>
        </w:rPr>
        <w:t xml:space="preserve"> </w:t>
      </w:r>
      <w:r w:rsidRPr="00E84C58">
        <w:rPr>
          <w:rFonts w:ascii="Verdana" w:hAnsi="Verdana"/>
          <w:sz w:val="18"/>
          <w:szCs w:val="18"/>
        </w:rPr>
        <w:t xml:space="preserve">Deze concentraties worden in de praktijk </w:t>
      </w:r>
      <w:r w:rsidRPr="00FD7638">
        <w:rPr>
          <w:rFonts w:ascii="Verdana" w:hAnsi="Verdana"/>
          <w:sz w:val="18"/>
          <w:szCs w:val="18"/>
        </w:rPr>
        <w:t xml:space="preserve">in </w:t>
      </w:r>
      <w:r w:rsidR="00FD7638" w:rsidRPr="00FD7638">
        <w:rPr>
          <w:rFonts w:ascii="Verdana" w:hAnsi="Verdana"/>
          <w:sz w:val="18"/>
          <w:szCs w:val="18"/>
        </w:rPr>
        <w:t>drain(age)water</w:t>
      </w:r>
      <w:r w:rsidR="00FD7638">
        <w:rPr>
          <w:rFonts w:ascii="Verdana" w:hAnsi="Verdana"/>
          <w:sz w:val="18"/>
          <w:szCs w:val="18"/>
        </w:rPr>
        <w:t xml:space="preserve"> </w:t>
      </w:r>
      <w:r w:rsidRPr="00E84C58">
        <w:rPr>
          <w:rFonts w:ascii="Verdana" w:hAnsi="Verdana"/>
          <w:sz w:val="18"/>
          <w:szCs w:val="18"/>
        </w:rPr>
        <w:t xml:space="preserve">gevonden. De concentraties werkzame stof van individuele monsters in het influent water mogen 50% (meetonzekerheid bij analyselaboratoria) afwijken van </w:t>
      </w:r>
      <w:r>
        <w:rPr>
          <w:rFonts w:ascii="Verdana" w:hAnsi="Verdana"/>
          <w:sz w:val="18"/>
          <w:szCs w:val="18"/>
        </w:rPr>
        <w:t>de streefwaarden voor het Standaard Water</w:t>
      </w:r>
      <w:r w:rsidRPr="00E84C58">
        <w:rPr>
          <w:rFonts w:ascii="Verdana" w:hAnsi="Verdana"/>
          <w:sz w:val="18"/>
          <w:szCs w:val="18"/>
        </w:rPr>
        <w:t xml:space="preserve">. </w:t>
      </w:r>
    </w:p>
    <w:p w14:paraId="29EEEED4" w14:textId="77777777" w:rsidR="00810AEC" w:rsidRPr="00C7490E" w:rsidRDefault="00810AEC" w:rsidP="001B31A0">
      <w:pPr>
        <w:pStyle w:val="Kop4"/>
      </w:pPr>
      <w:r w:rsidRPr="00C7490E">
        <w:t xml:space="preserve">Evaluatie </w:t>
      </w:r>
      <w:r>
        <w:t>Standaard Water</w:t>
      </w:r>
      <w:r w:rsidRPr="00C7490E">
        <w:t xml:space="preserve"> </w:t>
      </w:r>
    </w:p>
    <w:p w14:paraId="4E4D112F" w14:textId="77777777" w:rsidR="00810AEC" w:rsidRPr="00E84C58" w:rsidRDefault="00810AEC" w:rsidP="00810AEC">
      <w:pPr>
        <w:rPr>
          <w:rFonts w:ascii="Verdana" w:hAnsi="Verdana"/>
          <w:sz w:val="18"/>
          <w:szCs w:val="24"/>
        </w:rPr>
      </w:pPr>
      <w:r w:rsidRPr="00E84C58">
        <w:rPr>
          <w:rFonts w:ascii="Verdana" w:hAnsi="Verdana"/>
          <w:sz w:val="18"/>
          <w:szCs w:val="24"/>
        </w:rPr>
        <w:t xml:space="preserve">De samenstelling van het Standaard Water wordt iedere 5 jaar </w:t>
      </w:r>
      <w:r>
        <w:rPr>
          <w:rFonts w:ascii="Verdana" w:hAnsi="Verdana"/>
          <w:sz w:val="18"/>
          <w:szCs w:val="24"/>
        </w:rPr>
        <w:t>(of indien nodig eerder) geëvalueerd</w:t>
      </w:r>
      <w:r w:rsidRPr="00E84C58">
        <w:rPr>
          <w:rFonts w:ascii="Verdana" w:hAnsi="Verdana"/>
          <w:sz w:val="18"/>
          <w:szCs w:val="24"/>
        </w:rPr>
        <w:t xml:space="preserve">. Bij wijzigingen in toelatingen van middelen uit het Standaard Water zal de samenstelling tussentijds geëvalueerd worden door de Beoordelingscommissie Zuiveringsinstallaties Glastuinbouw. Onderzochte installaties hoeven na aanpassing van het Standaard Water niet opnieuw beoordeeld te worden. </w:t>
      </w:r>
    </w:p>
    <w:p w14:paraId="7D990D90" w14:textId="77777777" w:rsidR="003D06FB" w:rsidRPr="00101EDC" w:rsidRDefault="003D06FB" w:rsidP="003D06FB">
      <w:pPr>
        <w:pStyle w:val="Kop4"/>
      </w:pPr>
      <w:r w:rsidRPr="00101EDC">
        <w:t xml:space="preserve">Vaststellen zuiveringsrendement </w:t>
      </w:r>
    </w:p>
    <w:p w14:paraId="73AA572D" w14:textId="77777777" w:rsidR="00DB610E" w:rsidRPr="00101EDC" w:rsidRDefault="003D06FB" w:rsidP="003D06FB">
      <w:pPr>
        <w:rPr>
          <w:rFonts w:ascii="Verdana" w:hAnsi="Verdana"/>
          <w:sz w:val="18"/>
          <w:szCs w:val="18"/>
        </w:rPr>
      </w:pPr>
      <w:r w:rsidRPr="00101EDC">
        <w:rPr>
          <w:rFonts w:ascii="Verdana" w:hAnsi="Verdana"/>
          <w:sz w:val="18"/>
          <w:szCs w:val="18"/>
        </w:rPr>
        <w:t xml:space="preserve">Op basis van het onderzoek wordt het zuiveringsrendement van de zuiveringsinstallatie vastgesteld. </w:t>
      </w:r>
    </w:p>
    <w:p w14:paraId="5CBD397C" w14:textId="24DCC0FA" w:rsidR="003F6428" w:rsidRDefault="001309B8" w:rsidP="003D06FB">
      <w:pPr>
        <w:rPr>
          <w:rFonts w:ascii="Verdana" w:hAnsi="Verdana"/>
          <w:sz w:val="18"/>
          <w:szCs w:val="18"/>
        </w:rPr>
      </w:pPr>
      <w:r w:rsidRPr="00101EDC">
        <w:rPr>
          <w:rFonts w:ascii="Verdana" w:hAnsi="Verdana"/>
          <w:sz w:val="18"/>
          <w:szCs w:val="18"/>
        </w:rPr>
        <w:t xml:space="preserve">Het zuiveringsrendement van de zuiveringsinstallatie </w:t>
      </w:r>
      <w:r w:rsidR="00D722E9" w:rsidRPr="00101EDC">
        <w:rPr>
          <w:rFonts w:ascii="Verdana" w:hAnsi="Verdana"/>
          <w:sz w:val="18"/>
          <w:szCs w:val="18"/>
        </w:rPr>
        <w:t xml:space="preserve">wordt vastgesteld op basis van het zuiveringsrendement van de 11 werkzame stoffen in het Standaard Water en </w:t>
      </w:r>
      <w:r w:rsidRPr="00101EDC">
        <w:rPr>
          <w:rFonts w:ascii="Verdana" w:hAnsi="Verdana"/>
          <w:sz w:val="18"/>
          <w:szCs w:val="18"/>
        </w:rPr>
        <w:t xml:space="preserve">volgens een vastgelegde statistische methode berekend. </w:t>
      </w:r>
      <w:r w:rsidR="00DD493E" w:rsidRPr="00101EDC">
        <w:rPr>
          <w:rFonts w:ascii="Verdana" w:hAnsi="Verdana"/>
          <w:sz w:val="18"/>
          <w:szCs w:val="18"/>
        </w:rPr>
        <w:t>De statistische berekening dient te worden uitgevoerd met de berekeningstool ‘zuiveringsrendement zuiveringsinstallaties glastuinbouw’. De berekeningstool is te vinden op de site van de Helpdesk Water (</w:t>
      </w:r>
      <w:hyperlink r:id="rId9" w:history="1">
        <w:r w:rsidR="00DD493E" w:rsidRPr="00101EDC">
          <w:rPr>
            <w:rStyle w:val="Hyperlink"/>
            <w:rFonts w:ascii="Verdana" w:hAnsi="Verdana"/>
            <w:sz w:val="18"/>
            <w:szCs w:val="18"/>
          </w:rPr>
          <w:t>https://www.helpdeskwater.nl/onderwerpen/emissiebeheer/agrarisch/glastuinbouw/rendement/</w:t>
        </w:r>
      </w:hyperlink>
      <w:r w:rsidR="00DD493E" w:rsidRPr="00101EDC">
        <w:rPr>
          <w:rFonts w:ascii="Verdana" w:hAnsi="Verdana"/>
          <w:sz w:val="18"/>
          <w:szCs w:val="18"/>
        </w:rPr>
        <w:t xml:space="preserve">). </w:t>
      </w:r>
      <w:r w:rsidRPr="00101EDC">
        <w:rPr>
          <w:rFonts w:ascii="Verdana" w:hAnsi="Verdana"/>
          <w:sz w:val="18"/>
          <w:szCs w:val="18"/>
        </w:rPr>
        <w:t>Het zuiveringsrendement wordt weergegeven m</w:t>
      </w:r>
      <w:r w:rsidR="00DD493E" w:rsidRPr="00101EDC">
        <w:rPr>
          <w:rFonts w:ascii="Verdana" w:hAnsi="Verdana"/>
          <w:sz w:val="18"/>
          <w:szCs w:val="18"/>
        </w:rPr>
        <w:t xml:space="preserve">et één cijfer achter de komma. </w:t>
      </w:r>
      <w:r w:rsidR="003D06FB" w:rsidRPr="00101EDC">
        <w:rPr>
          <w:rFonts w:ascii="Verdana" w:hAnsi="Verdana"/>
          <w:sz w:val="18"/>
          <w:szCs w:val="18"/>
        </w:rPr>
        <w:t>De resultaten van het onderzoek worden vastgelegd in een rapportage</w:t>
      </w:r>
      <w:r w:rsidR="00377149" w:rsidRPr="00101EDC">
        <w:rPr>
          <w:rFonts w:ascii="Verdana" w:hAnsi="Verdana"/>
          <w:sz w:val="18"/>
          <w:szCs w:val="18"/>
        </w:rPr>
        <w:t>, dat voldoet aan de eisen uit het meetprotocol.</w:t>
      </w:r>
      <w:r w:rsidR="00D722E9" w:rsidRPr="00101EDC">
        <w:rPr>
          <w:rFonts w:ascii="Verdana" w:hAnsi="Verdana"/>
          <w:sz w:val="18"/>
          <w:szCs w:val="18"/>
        </w:rPr>
        <w:t xml:space="preserve"> Indien de zuiveringsinstallatie aan de eisen voldoet wordt deze opgenomen in de BZG-lijst.</w:t>
      </w:r>
    </w:p>
    <w:p w14:paraId="62532934" w14:textId="77777777" w:rsidR="003D06FB" w:rsidRPr="00810AEC" w:rsidRDefault="003D06FB" w:rsidP="003D06FB">
      <w:pPr>
        <w:pStyle w:val="Kop4"/>
      </w:pPr>
      <w:r w:rsidRPr="00D722E9">
        <w:t>Onderzoek individuele/mobiele installaties en collectieve installaties</w:t>
      </w:r>
    </w:p>
    <w:p w14:paraId="2B60A3F5" w14:textId="5A6149CB" w:rsidR="003D06FB" w:rsidRDefault="003D06FB" w:rsidP="003D06FB">
      <w:pPr>
        <w:rPr>
          <w:rFonts w:ascii="Verdana" w:hAnsi="Verdana"/>
          <w:sz w:val="18"/>
          <w:szCs w:val="18"/>
        </w:rPr>
      </w:pPr>
      <w:r w:rsidRPr="00204868">
        <w:rPr>
          <w:rFonts w:ascii="Verdana" w:hAnsi="Verdana"/>
          <w:sz w:val="18"/>
          <w:szCs w:val="18"/>
        </w:rPr>
        <w:t>Het meetprotocol is bedoeld voor zowel individuele/mobiele installaties als voor collectieve</w:t>
      </w:r>
      <w:r>
        <w:rPr>
          <w:rFonts w:ascii="Verdana" w:hAnsi="Verdana"/>
          <w:sz w:val="18"/>
          <w:szCs w:val="18"/>
        </w:rPr>
        <w:t xml:space="preserve"> zuiveringen. Collectieve installaties zullen geen installaties zijn die in serie worden geproduceerd, maar zullen veelal op maat ter plaatse worden opgebouwd. Het testen van collectieve installaties zal in veel gevallen echter om maatwerk vragen. </w:t>
      </w:r>
      <w:r w:rsidRPr="00204868">
        <w:rPr>
          <w:rFonts w:ascii="Verdana" w:hAnsi="Verdana"/>
          <w:sz w:val="18"/>
          <w:szCs w:val="18"/>
        </w:rPr>
        <w:t>Omdat in collectieve installaties veel grotere waterstromen behandeld worden, kan het praktisch onmogelijk zijn om de test volgens het normale protocol uit te voeren. Het kan ook zijn dat de installatie niet stilgelegd kan worden voor het uitvoeren van een test met Standaard Water, omdat er bijvoorbeeld ook water geleverd wordt aan de aangesloten teeltbedrijven.</w:t>
      </w:r>
      <w:r>
        <w:rPr>
          <w:rFonts w:ascii="Verdana" w:hAnsi="Verdana"/>
          <w:sz w:val="18"/>
          <w:szCs w:val="18"/>
        </w:rPr>
        <w:t xml:space="preserve"> Wanneer het onderzoek aan collectieve installaties niet uitgevoerd kan worden volgens het normale meetprotocol, </w:t>
      </w:r>
      <w:r w:rsidR="00FD0A12">
        <w:rPr>
          <w:rFonts w:ascii="Verdana" w:hAnsi="Verdana"/>
          <w:sz w:val="18"/>
          <w:szCs w:val="18"/>
        </w:rPr>
        <w:t xml:space="preserve">verdient het aanbeveling </w:t>
      </w:r>
      <w:r>
        <w:rPr>
          <w:rFonts w:ascii="Verdana" w:hAnsi="Verdana"/>
          <w:sz w:val="18"/>
          <w:szCs w:val="18"/>
        </w:rPr>
        <w:t xml:space="preserve">vooraf een plan van aanpak voor het uit te voeren onderzoek </w:t>
      </w:r>
      <w:r w:rsidR="00FD0A12">
        <w:rPr>
          <w:rFonts w:ascii="Verdana" w:hAnsi="Verdana"/>
          <w:sz w:val="18"/>
          <w:szCs w:val="18"/>
        </w:rPr>
        <w:t xml:space="preserve">voor te leggen </w:t>
      </w:r>
      <w:r>
        <w:rPr>
          <w:rFonts w:ascii="Verdana" w:hAnsi="Verdana"/>
          <w:sz w:val="18"/>
          <w:szCs w:val="18"/>
        </w:rPr>
        <w:t>aan bevoegd gezag en de Beoordelingscommissie Zuiveringsinstallaties Glastuinbouw.</w:t>
      </w:r>
    </w:p>
    <w:p w14:paraId="357EAF58" w14:textId="77777777" w:rsidR="003D06FB" w:rsidRDefault="003D06FB" w:rsidP="003D06FB">
      <w:pPr>
        <w:pStyle w:val="Kop4"/>
      </w:pPr>
      <w:r>
        <w:t>Duurproef werkzaamheid zuiveringsinstallatie</w:t>
      </w:r>
    </w:p>
    <w:p w14:paraId="5819856E" w14:textId="77777777" w:rsidR="003D06FB" w:rsidRDefault="003D06FB" w:rsidP="003D06FB">
      <w:pPr>
        <w:rPr>
          <w:rFonts w:ascii="Verdana" w:hAnsi="Verdana"/>
          <w:sz w:val="18"/>
          <w:szCs w:val="18"/>
        </w:rPr>
      </w:pPr>
      <w:r w:rsidRPr="0053253C">
        <w:rPr>
          <w:rFonts w:ascii="Verdana" w:hAnsi="Verdana"/>
          <w:sz w:val="18"/>
          <w:szCs w:val="18"/>
        </w:rPr>
        <w:t xml:space="preserve">Bij sommige </w:t>
      </w:r>
      <w:r>
        <w:rPr>
          <w:rFonts w:ascii="Verdana" w:hAnsi="Verdana"/>
          <w:sz w:val="18"/>
          <w:szCs w:val="18"/>
        </w:rPr>
        <w:t>zuiveringsi</w:t>
      </w:r>
      <w:r w:rsidRPr="0053253C">
        <w:rPr>
          <w:rFonts w:ascii="Verdana" w:hAnsi="Verdana"/>
          <w:sz w:val="18"/>
          <w:szCs w:val="18"/>
        </w:rPr>
        <w:t>nstallaties gaat de werking door gebruik achteruit, bijvoorbeeld voor actief koolfilters waar</w:t>
      </w:r>
      <w:r>
        <w:rPr>
          <w:rFonts w:ascii="Verdana" w:hAnsi="Verdana"/>
          <w:sz w:val="18"/>
          <w:szCs w:val="18"/>
        </w:rPr>
        <w:t>van</w:t>
      </w:r>
      <w:r w:rsidRPr="0053253C">
        <w:rPr>
          <w:rFonts w:ascii="Verdana" w:hAnsi="Verdana"/>
          <w:sz w:val="18"/>
          <w:szCs w:val="18"/>
        </w:rPr>
        <w:t xml:space="preserve"> de beschikbare adsorptieplaatsen na verloop van tijd vol raken. Voor deze installaties </w:t>
      </w:r>
      <w:r>
        <w:rPr>
          <w:rFonts w:ascii="Verdana" w:hAnsi="Verdana"/>
          <w:sz w:val="18"/>
          <w:szCs w:val="18"/>
        </w:rPr>
        <w:t xml:space="preserve">is in het meetprotocol opgenomen dat </w:t>
      </w:r>
      <w:r w:rsidRPr="0053253C">
        <w:rPr>
          <w:rFonts w:ascii="Verdana" w:hAnsi="Verdana"/>
          <w:sz w:val="18"/>
          <w:szCs w:val="18"/>
        </w:rPr>
        <w:t>moet worden aangetoond tot hoeveel behandeld water het minimaal benodigde zuiveringsrendement gehaald wordt.</w:t>
      </w:r>
    </w:p>
    <w:p w14:paraId="6620AB38" w14:textId="77777777" w:rsidR="00810AEC" w:rsidRDefault="00810AEC" w:rsidP="00691D29">
      <w:pPr>
        <w:rPr>
          <w:rFonts w:ascii="Verdana" w:hAnsi="Verdana"/>
          <w:sz w:val="18"/>
          <w:szCs w:val="18"/>
        </w:rPr>
      </w:pPr>
    </w:p>
    <w:p w14:paraId="0E557085" w14:textId="77777777" w:rsidR="00BA07BD" w:rsidRDefault="00BA07BD">
      <w:pPr>
        <w:rPr>
          <w:rFonts w:asciiTheme="majorHAnsi" w:eastAsiaTheme="majorEastAsia" w:hAnsiTheme="majorHAnsi" w:cstheme="majorBidi"/>
          <w:b/>
          <w:bCs/>
          <w:color w:val="365F91" w:themeColor="accent1" w:themeShade="BF"/>
          <w:sz w:val="28"/>
          <w:szCs w:val="28"/>
        </w:rPr>
      </w:pPr>
      <w:r>
        <w:br w:type="page"/>
      </w:r>
    </w:p>
    <w:p w14:paraId="7ECA4460" w14:textId="77777777" w:rsidR="00D21892" w:rsidRDefault="00867D5A" w:rsidP="00867D5A">
      <w:pPr>
        <w:pStyle w:val="Kop1"/>
      </w:pPr>
      <w:bookmarkStart w:id="6" w:name="_Toc66350475"/>
      <w:r>
        <w:t xml:space="preserve">3. </w:t>
      </w:r>
      <w:r w:rsidR="00D21892">
        <w:t>Beoordeling uitgevoerde onderzoek</w:t>
      </w:r>
      <w:bookmarkEnd w:id="6"/>
    </w:p>
    <w:p w14:paraId="30AE2192" w14:textId="77777777" w:rsidR="00D21892" w:rsidRDefault="00D21892" w:rsidP="00D21892">
      <w:pPr>
        <w:pStyle w:val="Kop2"/>
      </w:pPr>
    </w:p>
    <w:p w14:paraId="234A99E9" w14:textId="77777777" w:rsidR="002F6A51" w:rsidRDefault="00D21892" w:rsidP="00D21892">
      <w:pPr>
        <w:pStyle w:val="Kop2"/>
      </w:pPr>
      <w:bookmarkStart w:id="7" w:name="_Toc66350476"/>
      <w:r>
        <w:t xml:space="preserve">3.1 </w:t>
      </w:r>
      <w:r w:rsidR="00CF3914" w:rsidRPr="00CF3914">
        <w:t>Aanvraag- en beoordelingsprocedure</w:t>
      </w:r>
      <w:bookmarkEnd w:id="7"/>
    </w:p>
    <w:p w14:paraId="7FFF3823" w14:textId="77777777" w:rsidR="00D21892" w:rsidRPr="00D21892" w:rsidRDefault="00D21892" w:rsidP="00810AEC">
      <w:pPr>
        <w:rPr>
          <w:rFonts w:ascii="Verdana" w:hAnsi="Verdana"/>
          <w:sz w:val="18"/>
          <w:szCs w:val="18"/>
        </w:rPr>
      </w:pPr>
      <w:r w:rsidRPr="00D21892">
        <w:rPr>
          <w:rFonts w:ascii="Verdana" w:hAnsi="Verdana"/>
          <w:sz w:val="18"/>
          <w:szCs w:val="18"/>
        </w:rPr>
        <w:t xml:space="preserve">Na het uitvoeren van het onderzoek is de volgende stap het beoordelen of het uitgevoerde onderzoek aan de eisen voldoet. Een leverancier/ondernemer kan een aanvraag tot beoordeling van de rapportage doen bij de Beoordelingscommissie Zuiveringsinstallaties Glastuinbouw (BZG). De BZG beoordeelt aan de hand van het rapport </w:t>
      </w:r>
      <w:r w:rsidR="00DE7B19">
        <w:rPr>
          <w:rFonts w:ascii="Verdana" w:hAnsi="Verdana"/>
          <w:sz w:val="18"/>
          <w:szCs w:val="18"/>
        </w:rPr>
        <w:t xml:space="preserve">en het aanvraagformulier </w:t>
      </w:r>
      <w:r w:rsidRPr="00D21892">
        <w:rPr>
          <w:rFonts w:ascii="Verdana" w:hAnsi="Verdana"/>
          <w:sz w:val="18"/>
          <w:szCs w:val="18"/>
        </w:rPr>
        <w:t>of het onderzoek op de juiste wijze volgens het meetprotocol is uitgevoerd en of het zuiveringsrendement van de zuiveringsinstallatie daarmee op een correcte wijze is vastgesteld.</w:t>
      </w:r>
    </w:p>
    <w:p w14:paraId="7D199544" w14:textId="77777777" w:rsidR="00D21892" w:rsidRPr="00D21892" w:rsidRDefault="00D21892" w:rsidP="00810AEC">
      <w:pPr>
        <w:rPr>
          <w:rFonts w:ascii="Verdana" w:hAnsi="Verdana"/>
          <w:sz w:val="18"/>
          <w:szCs w:val="18"/>
        </w:rPr>
      </w:pPr>
    </w:p>
    <w:p w14:paraId="598049F6" w14:textId="77777777" w:rsidR="007E0EE6" w:rsidRDefault="00D21892" w:rsidP="00810AEC">
      <w:pPr>
        <w:rPr>
          <w:rFonts w:ascii="Verdana" w:hAnsi="Verdana"/>
          <w:sz w:val="18"/>
          <w:szCs w:val="18"/>
        </w:rPr>
      </w:pPr>
      <w:r w:rsidRPr="00D21892">
        <w:rPr>
          <w:rFonts w:ascii="Verdana" w:hAnsi="Verdana"/>
          <w:sz w:val="18"/>
          <w:szCs w:val="18"/>
        </w:rPr>
        <w:t xml:space="preserve">Om de beoordeling zoveel mogelijk te uniformeren is een </w:t>
      </w:r>
      <w:r w:rsidR="00810AEC" w:rsidRPr="00D21892">
        <w:rPr>
          <w:rFonts w:ascii="Verdana" w:hAnsi="Verdana"/>
          <w:i/>
          <w:sz w:val="18"/>
          <w:szCs w:val="18"/>
        </w:rPr>
        <w:t>aanvraag- en beoordelingsprocedure</w:t>
      </w:r>
      <w:r w:rsidR="00810AEC" w:rsidRPr="00D21892">
        <w:rPr>
          <w:rFonts w:ascii="Verdana" w:hAnsi="Verdana"/>
          <w:sz w:val="18"/>
          <w:szCs w:val="18"/>
        </w:rPr>
        <w:t xml:space="preserve"> </w:t>
      </w:r>
      <w:r w:rsidRPr="00D21892">
        <w:rPr>
          <w:rFonts w:ascii="Verdana" w:hAnsi="Verdana"/>
          <w:sz w:val="18"/>
          <w:szCs w:val="18"/>
        </w:rPr>
        <w:t>opgesteld waar</w:t>
      </w:r>
      <w:r w:rsidR="00810AEC" w:rsidRPr="00D21892">
        <w:rPr>
          <w:rFonts w:ascii="Verdana" w:hAnsi="Verdana"/>
          <w:sz w:val="18"/>
          <w:szCs w:val="18"/>
        </w:rPr>
        <w:t xml:space="preserve">in wordt beschreven hoe een aanvraag voor </w:t>
      </w:r>
      <w:r w:rsidRPr="00D21892">
        <w:rPr>
          <w:rFonts w:ascii="Verdana" w:hAnsi="Verdana"/>
          <w:sz w:val="18"/>
          <w:szCs w:val="18"/>
        </w:rPr>
        <w:t xml:space="preserve">de </w:t>
      </w:r>
      <w:r w:rsidR="00810AEC" w:rsidRPr="00D21892">
        <w:rPr>
          <w:rFonts w:ascii="Verdana" w:hAnsi="Verdana"/>
          <w:sz w:val="18"/>
          <w:szCs w:val="18"/>
        </w:rPr>
        <w:t xml:space="preserve">beoordeling van het uitgevoerde onderzoek kan worden ingediend bij de </w:t>
      </w:r>
      <w:r w:rsidRPr="00D21892">
        <w:rPr>
          <w:rFonts w:ascii="Verdana" w:hAnsi="Verdana"/>
          <w:sz w:val="18"/>
          <w:szCs w:val="18"/>
        </w:rPr>
        <w:t>BZG</w:t>
      </w:r>
      <w:r w:rsidR="00810AEC" w:rsidRPr="00D21892">
        <w:rPr>
          <w:rFonts w:ascii="Verdana" w:hAnsi="Verdana"/>
          <w:sz w:val="18"/>
          <w:szCs w:val="18"/>
        </w:rPr>
        <w:t xml:space="preserve"> en </w:t>
      </w:r>
      <w:r w:rsidRPr="00D21892">
        <w:rPr>
          <w:rFonts w:ascii="Verdana" w:hAnsi="Verdana"/>
          <w:sz w:val="18"/>
          <w:szCs w:val="18"/>
        </w:rPr>
        <w:t>welke informatie daar voor nodig is</w:t>
      </w:r>
      <w:r w:rsidR="007E0EE6">
        <w:rPr>
          <w:rFonts w:ascii="Verdana" w:hAnsi="Verdana"/>
          <w:sz w:val="18"/>
          <w:szCs w:val="18"/>
        </w:rPr>
        <w:t>, e</w:t>
      </w:r>
      <w:r w:rsidRPr="00D21892">
        <w:rPr>
          <w:rFonts w:ascii="Verdana" w:hAnsi="Verdana"/>
          <w:sz w:val="18"/>
          <w:szCs w:val="18"/>
        </w:rPr>
        <w:t xml:space="preserve">n </w:t>
      </w:r>
      <w:r w:rsidR="00810AEC" w:rsidRPr="00D21892">
        <w:rPr>
          <w:rFonts w:ascii="Verdana" w:hAnsi="Verdana"/>
          <w:sz w:val="18"/>
          <w:szCs w:val="18"/>
        </w:rPr>
        <w:t xml:space="preserve">hoe de beoordeling </w:t>
      </w:r>
      <w:r w:rsidRPr="00D21892">
        <w:rPr>
          <w:rFonts w:ascii="Verdana" w:hAnsi="Verdana"/>
          <w:sz w:val="18"/>
          <w:szCs w:val="18"/>
        </w:rPr>
        <w:t xml:space="preserve">door de BZG </w:t>
      </w:r>
      <w:r w:rsidR="00810AEC" w:rsidRPr="00D21892">
        <w:rPr>
          <w:rFonts w:ascii="Verdana" w:hAnsi="Verdana"/>
          <w:sz w:val="18"/>
          <w:szCs w:val="18"/>
        </w:rPr>
        <w:t xml:space="preserve">wordt uitgevoerd. </w:t>
      </w:r>
    </w:p>
    <w:p w14:paraId="29A250BD" w14:textId="77777777" w:rsidR="007E0EE6" w:rsidRDefault="007E0EE6" w:rsidP="00810AEC">
      <w:pPr>
        <w:rPr>
          <w:rFonts w:ascii="Verdana" w:hAnsi="Verdana"/>
          <w:sz w:val="18"/>
          <w:szCs w:val="18"/>
        </w:rPr>
      </w:pPr>
    </w:p>
    <w:p w14:paraId="53002B7D" w14:textId="77777777" w:rsidR="00CF1CC8" w:rsidRDefault="00D21892" w:rsidP="00810AEC">
      <w:pPr>
        <w:rPr>
          <w:rFonts w:ascii="Verdana" w:hAnsi="Verdana"/>
          <w:sz w:val="18"/>
          <w:szCs w:val="18"/>
        </w:rPr>
      </w:pPr>
      <w:r w:rsidRPr="00D21892">
        <w:rPr>
          <w:rFonts w:ascii="Verdana" w:hAnsi="Verdana"/>
          <w:sz w:val="18"/>
          <w:szCs w:val="18"/>
        </w:rPr>
        <w:t>In bijlage 1 bi</w:t>
      </w:r>
      <w:r w:rsidR="00CF1CC8">
        <w:rPr>
          <w:rFonts w:ascii="Verdana" w:hAnsi="Verdana"/>
          <w:sz w:val="18"/>
          <w:szCs w:val="18"/>
        </w:rPr>
        <w:t>j dit rapport is d</w:t>
      </w:r>
      <w:r w:rsidR="007E0EE6">
        <w:rPr>
          <w:rFonts w:ascii="Verdana" w:hAnsi="Verdana"/>
          <w:sz w:val="18"/>
          <w:szCs w:val="18"/>
        </w:rPr>
        <w:t xml:space="preserve">e aanvraag- en beoordelingsprocedure </w:t>
      </w:r>
      <w:r w:rsidR="00CF1CC8">
        <w:rPr>
          <w:rFonts w:ascii="Verdana" w:hAnsi="Verdana"/>
          <w:sz w:val="18"/>
          <w:szCs w:val="18"/>
        </w:rPr>
        <w:t>nader uitge</w:t>
      </w:r>
      <w:r w:rsidRPr="00D21892">
        <w:rPr>
          <w:rFonts w:ascii="Verdana" w:hAnsi="Verdana"/>
          <w:sz w:val="18"/>
          <w:szCs w:val="18"/>
        </w:rPr>
        <w:t xml:space="preserve">werkt. </w:t>
      </w:r>
      <w:r w:rsidR="00CF1CC8">
        <w:rPr>
          <w:rFonts w:ascii="Verdana" w:hAnsi="Verdana"/>
          <w:sz w:val="18"/>
          <w:szCs w:val="18"/>
        </w:rPr>
        <w:t>In tabel 1 in bijlage 1</w:t>
      </w:r>
      <w:r w:rsidR="00ED462C">
        <w:rPr>
          <w:rFonts w:ascii="Verdana" w:hAnsi="Verdana"/>
          <w:sz w:val="18"/>
          <w:szCs w:val="18"/>
        </w:rPr>
        <w:t xml:space="preserve"> is aangegeven welke informatie bij de aanvraag moet worden aangeleverd. </w:t>
      </w:r>
      <w:r w:rsidR="00CF1CC8">
        <w:rPr>
          <w:rFonts w:ascii="Verdana" w:hAnsi="Verdana"/>
          <w:sz w:val="18"/>
          <w:szCs w:val="18"/>
        </w:rPr>
        <w:t>De gevraagde informatie kan grotendeels worden overgenomen uit de rapportage van het onderzoek d</w:t>
      </w:r>
      <w:r w:rsidR="007E0EE6">
        <w:rPr>
          <w:rFonts w:ascii="Verdana" w:hAnsi="Verdana"/>
          <w:sz w:val="18"/>
          <w:szCs w:val="18"/>
        </w:rPr>
        <w:t>at</w:t>
      </w:r>
      <w:r w:rsidR="00CF1CC8">
        <w:rPr>
          <w:rFonts w:ascii="Verdana" w:hAnsi="Verdana"/>
          <w:sz w:val="18"/>
          <w:szCs w:val="18"/>
        </w:rPr>
        <w:t xml:space="preserve"> volgens het format in het meetprotocol dient te worden opgesteld. </w:t>
      </w:r>
    </w:p>
    <w:p w14:paraId="48914987" w14:textId="77777777" w:rsidR="00DE7B19" w:rsidRDefault="00DE7B19" w:rsidP="00810AEC">
      <w:pPr>
        <w:rPr>
          <w:rFonts w:ascii="Verdana" w:hAnsi="Verdana"/>
          <w:sz w:val="18"/>
          <w:szCs w:val="18"/>
        </w:rPr>
      </w:pPr>
    </w:p>
    <w:p w14:paraId="08BEA832" w14:textId="77777777" w:rsidR="00DE7B19" w:rsidRPr="00CF3914" w:rsidRDefault="00DE7B19" w:rsidP="00DE7B19">
      <w:pPr>
        <w:pStyle w:val="Kop2"/>
      </w:pPr>
      <w:bookmarkStart w:id="8" w:name="_Toc66350477"/>
      <w:r>
        <w:t>3.2 Informatieblad</w:t>
      </w:r>
      <w:bookmarkEnd w:id="8"/>
    </w:p>
    <w:p w14:paraId="15474C13" w14:textId="77777777" w:rsidR="007E0EE6" w:rsidRDefault="007E0EE6" w:rsidP="007E0EE6">
      <w:pPr>
        <w:rPr>
          <w:rFonts w:ascii="Verdana" w:hAnsi="Verdana"/>
          <w:sz w:val="18"/>
          <w:szCs w:val="18"/>
        </w:rPr>
      </w:pPr>
      <w:r>
        <w:rPr>
          <w:rFonts w:ascii="Verdana" w:hAnsi="Verdana"/>
          <w:sz w:val="18"/>
          <w:szCs w:val="18"/>
        </w:rPr>
        <w:t xml:space="preserve">Bij de aanvraag dient door de aanvrager ook een informatieblad te worden aangeleverd. </w:t>
      </w:r>
      <w:r w:rsidR="00ED462C">
        <w:rPr>
          <w:rFonts w:ascii="Verdana" w:hAnsi="Verdana"/>
          <w:sz w:val="18"/>
          <w:szCs w:val="18"/>
        </w:rPr>
        <w:t xml:space="preserve">In tabel 2 in bijlage 1 is het format voor het informatieblad gegeven. </w:t>
      </w:r>
      <w:r>
        <w:rPr>
          <w:rFonts w:ascii="Verdana" w:hAnsi="Verdana"/>
          <w:sz w:val="18"/>
          <w:szCs w:val="18"/>
        </w:rPr>
        <w:t>Het informatieblad heeft tot doel gebruikers en bevoegd gezag informatie te verstrekken over de kenmerken en eigenschappen van de zuiveringsinstallatie, de werking van de installatie en de voorwaarden waaronder de installatie moet worden toegepast zodat het beoogde zuiveringsrendement ook daadwerkelijk wordt behaald. Het informatieblad moet inzicht gegeven in de relevante factoren/variabelen die bepalend zijn voor het behalen van het zuiveringsrendement. Deze informatie is essentieel voor gebruikers zodat de installatie op de juiste wijze wordt toegepast en het beoogde zuiveringsrendement wordt behaald. Daarnaast is de informatie belangrijk voor het bevoegd gezag omdat het inzicht geeft in factoren die van belang zijn in het kader van de handhaving</w:t>
      </w:r>
      <w:r w:rsidR="00DE7B19">
        <w:rPr>
          <w:rFonts w:ascii="Verdana" w:hAnsi="Verdana"/>
          <w:sz w:val="18"/>
          <w:szCs w:val="18"/>
        </w:rPr>
        <w:t xml:space="preserve"> (zie ook paragraaf 3.4)</w:t>
      </w:r>
      <w:r>
        <w:rPr>
          <w:rFonts w:ascii="Verdana" w:hAnsi="Verdana"/>
          <w:sz w:val="18"/>
          <w:szCs w:val="18"/>
        </w:rPr>
        <w:t>.</w:t>
      </w:r>
      <w:r w:rsidR="00DE7B19">
        <w:rPr>
          <w:rFonts w:ascii="Verdana" w:hAnsi="Verdana"/>
          <w:sz w:val="18"/>
          <w:szCs w:val="18"/>
        </w:rPr>
        <w:t xml:space="preserve"> </w:t>
      </w:r>
    </w:p>
    <w:p w14:paraId="6B3E3A6F" w14:textId="77777777" w:rsidR="007E0EE6" w:rsidRDefault="007E0EE6" w:rsidP="007E0EE6">
      <w:pPr>
        <w:rPr>
          <w:rFonts w:ascii="Verdana" w:hAnsi="Verdana"/>
          <w:sz w:val="18"/>
          <w:szCs w:val="18"/>
        </w:rPr>
      </w:pPr>
    </w:p>
    <w:p w14:paraId="4D54A3BE" w14:textId="77777777" w:rsidR="007E0EE6" w:rsidRDefault="007E0EE6" w:rsidP="007E0EE6">
      <w:pPr>
        <w:rPr>
          <w:rFonts w:ascii="Verdana" w:hAnsi="Verdana"/>
          <w:sz w:val="18"/>
          <w:szCs w:val="18"/>
        </w:rPr>
      </w:pPr>
      <w:r>
        <w:rPr>
          <w:rFonts w:ascii="Verdana" w:hAnsi="Verdana"/>
          <w:sz w:val="18"/>
          <w:szCs w:val="18"/>
        </w:rPr>
        <w:t>Het informatieblad wordt opgesteld door de aanvrager</w:t>
      </w:r>
      <w:r w:rsidR="00DE7B19">
        <w:rPr>
          <w:rFonts w:ascii="Verdana" w:hAnsi="Verdana"/>
          <w:sz w:val="18"/>
          <w:szCs w:val="18"/>
        </w:rPr>
        <w:t xml:space="preserve"> en wordt inhoudelijk beoordeeld door de BZG. </w:t>
      </w:r>
      <w:r>
        <w:rPr>
          <w:rFonts w:ascii="Verdana" w:hAnsi="Verdana"/>
          <w:sz w:val="18"/>
          <w:szCs w:val="18"/>
        </w:rPr>
        <w:t xml:space="preserve"> Wanneer een </w:t>
      </w:r>
      <w:r w:rsidR="00DE7B19">
        <w:rPr>
          <w:rFonts w:ascii="Verdana" w:hAnsi="Verdana"/>
          <w:sz w:val="18"/>
          <w:szCs w:val="18"/>
        </w:rPr>
        <w:t>zuiverings</w:t>
      </w:r>
      <w:r>
        <w:rPr>
          <w:rFonts w:ascii="Verdana" w:hAnsi="Verdana"/>
          <w:sz w:val="18"/>
          <w:szCs w:val="18"/>
        </w:rPr>
        <w:t xml:space="preserve">installatie op de </w:t>
      </w:r>
      <w:r w:rsidR="00DE7B19">
        <w:rPr>
          <w:rFonts w:ascii="Verdana" w:hAnsi="Verdana"/>
          <w:sz w:val="18"/>
          <w:szCs w:val="18"/>
        </w:rPr>
        <w:t>BZG-</w:t>
      </w:r>
      <w:r>
        <w:rPr>
          <w:rFonts w:ascii="Verdana" w:hAnsi="Verdana"/>
          <w:sz w:val="18"/>
          <w:szCs w:val="18"/>
        </w:rPr>
        <w:t xml:space="preserve">lijst wordt geplaatst wordt </w:t>
      </w:r>
      <w:r w:rsidR="00DE7B19">
        <w:rPr>
          <w:rFonts w:ascii="Verdana" w:hAnsi="Verdana"/>
          <w:sz w:val="18"/>
          <w:szCs w:val="18"/>
        </w:rPr>
        <w:t xml:space="preserve">hieraan </w:t>
      </w:r>
      <w:r>
        <w:rPr>
          <w:rFonts w:ascii="Verdana" w:hAnsi="Verdana"/>
          <w:sz w:val="18"/>
          <w:szCs w:val="18"/>
        </w:rPr>
        <w:t xml:space="preserve">het informatieblad gekoppeld. Alleen door de BZG goedgekeurde informatiebladen worden door de BZG gepubliceerd. </w:t>
      </w:r>
    </w:p>
    <w:p w14:paraId="431A8DC2" w14:textId="77777777" w:rsidR="007E0EE6" w:rsidRPr="00DE7B19" w:rsidRDefault="007E0EE6" w:rsidP="007E0EE6">
      <w:pPr>
        <w:rPr>
          <w:rFonts w:ascii="Verdana" w:hAnsi="Verdana"/>
          <w:sz w:val="18"/>
          <w:szCs w:val="18"/>
        </w:rPr>
      </w:pPr>
    </w:p>
    <w:p w14:paraId="6CBD2E3B" w14:textId="77777777" w:rsidR="002F6A51" w:rsidRPr="00D722E9" w:rsidRDefault="00D91CD1" w:rsidP="00CF3914">
      <w:pPr>
        <w:pStyle w:val="Kop2"/>
      </w:pPr>
      <w:bookmarkStart w:id="9" w:name="_Toc66350478"/>
      <w:r w:rsidRPr="00D722E9">
        <w:t>3.</w:t>
      </w:r>
      <w:r w:rsidR="00DE7B19" w:rsidRPr="00D722E9">
        <w:t>3</w:t>
      </w:r>
      <w:r w:rsidR="00CF3914" w:rsidRPr="00D722E9">
        <w:t xml:space="preserve"> </w:t>
      </w:r>
      <w:r w:rsidR="00F069C7" w:rsidRPr="00D722E9">
        <w:t xml:space="preserve">Plaatsing </w:t>
      </w:r>
      <w:r w:rsidR="00DE7B19" w:rsidRPr="00D722E9">
        <w:t xml:space="preserve"> zuiveringsinstallaties</w:t>
      </w:r>
      <w:r w:rsidR="00F069C7" w:rsidRPr="00D722E9">
        <w:t xml:space="preserve"> op de BZG-lijst</w:t>
      </w:r>
      <w:bookmarkEnd w:id="9"/>
    </w:p>
    <w:p w14:paraId="30A376B6" w14:textId="35C91FC5" w:rsidR="00CC600C" w:rsidRPr="00D722E9" w:rsidRDefault="00FD0A12" w:rsidP="00CC600C">
      <w:pPr>
        <w:rPr>
          <w:rFonts w:ascii="Verdana" w:hAnsi="Verdana"/>
          <w:sz w:val="18"/>
          <w:szCs w:val="18"/>
        </w:rPr>
      </w:pPr>
      <w:r>
        <w:rPr>
          <w:rFonts w:ascii="Verdana" w:hAnsi="Verdana"/>
          <w:sz w:val="18"/>
          <w:szCs w:val="18"/>
        </w:rPr>
        <w:t xml:space="preserve">Wanneer </w:t>
      </w:r>
      <w:r w:rsidRPr="00D722E9">
        <w:rPr>
          <w:rFonts w:ascii="Verdana" w:hAnsi="Verdana"/>
          <w:sz w:val="18"/>
          <w:szCs w:val="18"/>
        </w:rPr>
        <w:t>de Beoordelingscommissie Zuiveringsinstallaties Glastuinbouw (BZG)</w:t>
      </w:r>
      <w:r>
        <w:rPr>
          <w:rFonts w:ascii="Verdana" w:hAnsi="Verdana"/>
          <w:sz w:val="18"/>
          <w:szCs w:val="18"/>
        </w:rPr>
        <w:t xml:space="preserve"> heeft geoordeeld dat het onderzoek en de zuiveringsinstallatie voldoen aan de vereisten uit het meetprotocol </w:t>
      </w:r>
      <w:r w:rsidR="00CC600C" w:rsidRPr="00D722E9">
        <w:rPr>
          <w:rFonts w:ascii="Verdana" w:hAnsi="Verdana"/>
          <w:sz w:val="18"/>
          <w:szCs w:val="18"/>
        </w:rPr>
        <w:t xml:space="preserve">wordt de zuiveringsinstallatie direct door de </w:t>
      </w:r>
      <w:r w:rsidR="00741181" w:rsidRPr="00D722E9">
        <w:rPr>
          <w:rFonts w:ascii="Verdana" w:hAnsi="Verdana"/>
          <w:sz w:val="18"/>
          <w:szCs w:val="18"/>
        </w:rPr>
        <w:t>BZG</w:t>
      </w:r>
      <w:r w:rsidR="00CC600C" w:rsidRPr="00D722E9">
        <w:rPr>
          <w:rFonts w:ascii="Verdana" w:hAnsi="Verdana"/>
          <w:sz w:val="18"/>
          <w:szCs w:val="18"/>
        </w:rPr>
        <w:t xml:space="preserve"> op de BZG-lijst geplaatst. Op deze lijst staat een actueel overzicht van  zuiveringsinstallaties </w:t>
      </w:r>
      <w:r>
        <w:rPr>
          <w:rFonts w:ascii="Verdana" w:hAnsi="Verdana"/>
          <w:sz w:val="18"/>
          <w:szCs w:val="18"/>
        </w:rPr>
        <w:t>die voldoen aan het 95% zuiveringsrendement</w:t>
      </w:r>
      <w:r w:rsidR="00CC600C" w:rsidRPr="00D722E9">
        <w:rPr>
          <w:rFonts w:ascii="Verdana" w:hAnsi="Verdana"/>
          <w:sz w:val="18"/>
          <w:szCs w:val="18"/>
        </w:rPr>
        <w:t xml:space="preserve">. </w:t>
      </w:r>
      <w:r w:rsidR="00F069C7" w:rsidRPr="00D722E9">
        <w:rPr>
          <w:rFonts w:ascii="Verdana" w:hAnsi="Verdana"/>
          <w:sz w:val="18"/>
          <w:szCs w:val="18"/>
        </w:rPr>
        <w:t xml:space="preserve">Aan iedere zuiveringsinstallatie op de lijst is een informatieblad gekoppeld. </w:t>
      </w:r>
    </w:p>
    <w:p w14:paraId="0A0DDF8A" w14:textId="77777777" w:rsidR="00F069C7" w:rsidRDefault="00F069C7" w:rsidP="00CC600C">
      <w:pPr>
        <w:rPr>
          <w:rFonts w:ascii="Verdana" w:hAnsi="Verdana"/>
          <w:sz w:val="18"/>
          <w:szCs w:val="18"/>
        </w:rPr>
      </w:pPr>
      <w:r w:rsidRPr="00D722E9">
        <w:rPr>
          <w:rFonts w:ascii="Verdana" w:hAnsi="Verdana"/>
          <w:sz w:val="18"/>
          <w:szCs w:val="18"/>
        </w:rPr>
        <w:t xml:space="preserve">De BZG-lijst en </w:t>
      </w:r>
      <w:r w:rsidR="00C20BD5">
        <w:rPr>
          <w:rFonts w:ascii="Verdana" w:hAnsi="Verdana"/>
          <w:sz w:val="18"/>
          <w:szCs w:val="18"/>
        </w:rPr>
        <w:t xml:space="preserve">de </w:t>
      </w:r>
      <w:r w:rsidRPr="00D722E9">
        <w:rPr>
          <w:rFonts w:ascii="Verdana" w:hAnsi="Verdana"/>
          <w:sz w:val="18"/>
          <w:szCs w:val="18"/>
        </w:rPr>
        <w:t>informatieblad</w:t>
      </w:r>
      <w:r w:rsidR="00C20BD5">
        <w:rPr>
          <w:rFonts w:ascii="Verdana" w:hAnsi="Verdana"/>
          <w:sz w:val="18"/>
          <w:szCs w:val="18"/>
        </w:rPr>
        <w:t>en</w:t>
      </w:r>
      <w:r w:rsidRPr="00D722E9">
        <w:rPr>
          <w:rFonts w:ascii="Verdana" w:hAnsi="Verdana"/>
          <w:sz w:val="18"/>
          <w:szCs w:val="18"/>
        </w:rPr>
        <w:t xml:space="preserve"> </w:t>
      </w:r>
      <w:r w:rsidR="00C20BD5">
        <w:rPr>
          <w:rFonts w:ascii="Verdana" w:hAnsi="Verdana"/>
          <w:sz w:val="18"/>
          <w:szCs w:val="18"/>
        </w:rPr>
        <w:t>zijn</w:t>
      </w:r>
      <w:r w:rsidR="00CC600C" w:rsidRPr="00D722E9">
        <w:rPr>
          <w:rFonts w:ascii="Verdana" w:hAnsi="Verdana"/>
          <w:sz w:val="18"/>
          <w:szCs w:val="18"/>
        </w:rPr>
        <w:t xml:space="preserve"> voor iedereen toegankelijk. </w:t>
      </w:r>
      <w:r w:rsidRPr="00D722E9">
        <w:rPr>
          <w:rFonts w:ascii="Verdana" w:hAnsi="Verdana"/>
          <w:sz w:val="18"/>
          <w:szCs w:val="18"/>
        </w:rPr>
        <w:t>De documenten zijn te vinden op de site van</w:t>
      </w:r>
      <w:r w:rsidR="0083595B" w:rsidRPr="00D722E9">
        <w:rPr>
          <w:rFonts w:ascii="Verdana" w:hAnsi="Verdana"/>
          <w:sz w:val="18"/>
          <w:szCs w:val="18"/>
        </w:rPr>
        <w:t xml:space="preserve"> de Helpdesk Water</w:t>
      </w:r>
      <w:r w:rsidR="0083595B">
        <w:rPr>
          <w:rFonts w:ascii="Verdana" w:hAnsi="Verdana"/>
          <w:sz w:val="18"/>
          <w:szCs w:val="18"/>
        </w:rPr>
        <w:t xml:space="preserve"> (</w:t>
      </w:r>
      <w:hyperlink r:id="rId10" w:history="1">
        <w:r w:rsidR="0083595B" w:rsidRPr="009E52D3">
          <w:rPr>
            <w:rStyle w:val="Hyperlink"/>
            <w:rFonts w:ascii="Verdana" w:hAnsi="Verdana"/>
            <w:sz w:val="18"/>
            <w:szCs w:val="18"/>
          </w:rPr>
          <w:t>http://www.helpdeskwater.nl/onderwerpen/emissiebeheer/agrarisch/glastuinbouw/</w:t>
        </w:r>
      </w:hyperlink>
      <w:r w:rsidR="0083595B">
        <w:rPr>
          <w:rFonts w:ascii="Verdana" w:hAnsi="Verdana"/>
          <w:sz w:val="18"/>
          <w:szCs w:val="18"/>
        </w:rPr>
        <w:t>)</w:t>
      </w:r>
    </w:p>
    <w:p w14:paraId="5145662E" w14:textId="77777777" w:rsidR="0083595B" w:rsidRPr="006655D3" w:rsidRDefault="0083595B" w:rsidP="00CC600C">
      <w:pPr>
        <w:rPr>
          <w:rFonts w:ascii="Verdana" w:hAnsi="Verdana"/>
          <w:sz w:val="18"/>
          <w:szCs w:val="18"/>
        </w:rPr>
      </w:pPr>
    </w:p>
    <w:p w14:paraId="6E6DE3A0" w14:textId="77777777" w:rsidR="00F069C7" w:rsidRDefault="00F069C7" w:rsidP="00F069C7">
      <w:pPr>
        <w:rPr>
          <w:rFonts w:ascii="Verdana" w:hAnsi="Verdana"/>
          <w:sz w:val="18"/>
          <w:szCs w:val="18"/>
        </w:rPr>
      </w:pPr>
      <w:r w:rsidRPr="00C20DC9">
        <w:rPr>
          <w:rFonts w:ascii="Verdana" w:hAnsi="Verdana"/>
          <w:sz w:val="18"/>
          <w:szCs w:val="18"/>
        </w:rPr>
        <w:t xml:space="preserve">Bij veranderingen aan (onderdelen van) de installatie die van invloed zijn op </w:t>
      </w:r>
      <w:r>
        <w:rPr>
          <w:rFonts w:ascii="Verdana" w:hAnsi="Verdana"/>
          <w:sz w:val="18"/>
          <w:szCs w:val="18"/>
        </w:rPr>
        <w:t xml:space="preserve">het zuiveringsrendement van de van de </w:t>
      </w:r>
      <w:r w:rsidRPr="00C20DC9">
        <w:rPr>
          <w:rFonts w:ascii="Verdana" w:hAnsi="Verdana"/>
          <w:sz w:val="18"/>
          <w:szCs w:val="18"/>
        </w:rPr>
        <w:t xml:space="preserve">installatie </w:t>
      </w:r>
      <w:r>
        <w:rPr>
          <w:rFonts w:ascii="Verdana" w:hAnsi="Verdana"/>
          <w:sz w:val="18"/>
          <w:szCs w:val="18"/>
        </w:rPr>
        <w:t xml:space="preserve">dient het zuiveringsrendement opnieuw te worden onderzocht en vastgesteld. Hiervoor dient </w:t>
      </w:r>
      <w:r w:rsidRPr="00C20DC9">
        <w:rPr>
          <w:rFonts w:ascii="Verdana" w:hAnsi="Verdana"/>
          <w:sz w:val="18"/>
          <w:szCs w:val="18"/>
        </w:rPr>
        <w:t xml:space="preserve">het meetprotocol opnieuw uitgevoerd te worden. Dit geldt ook voor veranderingen aan installaties op praktijkbedrijven. Bij twijfel over de noodzaak tot het opnieuw uitvoeren van het meetprotocol dient contact opgenomen te worden met de Beoordelingscommissie Zuiveringsinstallaties Glastuinbouw (BZG). </w:t>
      </w:r>
    </w:p>
    <w:p w14:paraId="08C26711" w14:textId="77777777" w:rsidR="00F069C7" w:rsidRDefault="00F069C7" w:rsidP="00F069C7">
      <w:pPr>
        <w:rPr>
          <w:rFonts w:ascii="Verdana" w:hAnsi="Verdana"/>
          <w:sz w:val="18"/>
          <w:szCs w:val="18"/>
        </w:rPr>
      </w:pPr>
      <w:r>
        <w:rPr>
          <w:rFonts w:ascii="Verdana" w:hAnsi="Verdana"/>
          <w:sz w:val="18"/>
          <w:szCs w:val="18"/>
        </w:rPr>
        <w:t xml:space="preserve">Het is de verantwoordelijkheid van de leveranciers van zuiveringsinstallaties om aan de BZG te melden dat er veranderingen aan een zuiveringsinstallatie hebben plaatsgevonden. </w:t>
      </w:r>
    </w:p>
    <w:p w14:paraId="24F8A70F" w14:textId="77777777" w:rsidR="00F069C7" w:rsidRDefault="00F069C7" w:rsidP="00691D29">
      <w:pPr>
        <w:rPr>
          <w:rFonts w:ascii="Verdana" w:hAnsi="Verdana"/>
          <w:sz w:val="18"/>
          <w:szCs w:val="18"/>
        </w:rPr>
      </w:pPr>
    </w:p>
    <w:p w14:paraId="722DA08B" w14:textId="77777777" w:rsidR="00C076E2" w:rsidRDefault="00C076E2" w:rsidP="00C076E2">
      <w:pPr>
        <w:pStyle w:val="Kop2"/>
        <w:rPr>
          <w:color w:val="FF0000"/>
        </w:rPr>
      </w:pPr>
      <w:bookmarkStart w:id="10" w:name="_Toc66350479"/>
      <w:r>
        <w:t>3.</w:t>
      </w:r>
      <w:r w:rsidR="00F069C7">
        <w:t>4</w:t>
      </w:r>
      <w:r w:rsidRPr="001C44CD">
        <w:t xml:space="preserve"> Handha</w:t>
      </w:r>
      <w:r w:rsidR="00ED462C">
        <w:t>ndhavingsgevoelige aspecten</w:t>
      </w:r>
      <w:bookmarkEnd w:id="10"/>
      <w:r>
        <w:rPr>
          <w:color w:val="FF0000"/>
        </w:rPr>
        <w:t xml:space="preserve"> </w:t>
      </w:r>
    </w:p>
    <w:p w14:paraId="5B74FA3E" w14:textId="77777777" w:rsidR="00C076E2" w:rsidRDefault="00C076E2" w:rsidP="00C076E2">
      <w:pPr>
        <w:rPr>
          <w:rFonts w:ascii="Verdana" w:hAnsi="Verdana"/>
          <w:sz w:val="18"/>
          <w:szCs w:val="18"/>
        </w:rPr>
      </w:pPr>
      <w:r>
        <w:rPr>
          <w:rFonts w:ascii="Verdana" w:hAnsi="Verdana"/>
          <w:sz w:val="18"/>
          <w:szCs w:val="18"/>
        </w:rPr>
        <w:t>Voor het behalen van het beoogde zuiveringsrendement is het van belang dat de zuiveringsinstallatie wordt gebruikt bij de juiste instellingen en onder de randvoorwaarden/omstandigheden waaronder de zuiveringsinstallatie is getest, zoals opgenomen</w:t>
      </w:r>
      <w:r w:rsidRPr="00EB4765">
        <w:rPr>
          <w:rFonts w:ascii="Verdana" w:hAnsi="Verdana"/>
          <w:sz w:val="18"/>
          <w:szCs w:val="18"/>
        </w:rPr>
        <w:t xml:space="preserve"> </w:t>
      </w:r>
      <w:r>
        <w:rPr>
          <w:rFonts w:ascii="Verdana" w:hAnsi="Verdana"/>
          <w:sz w:val="18"/>
          <w:szCs w:val="18"/>
        </w:rPr>
        <w:t>in de</w:t>
      </w:r>
      <w:r w:rsidRPr="00EB4765">
        <w:rPr>
          <w:rFonts w:ascii="Verdana" w:hAnsi="Verdana"/>
          <w:sz w:val="18"/>
          <w:szCs w:val="18"/>
        </w:rPr>
        <w:t xml:space="preserve"> </w:t>
      </w:r>
      <w:r w:rsidR="00ED462C">
        <w:rPr>
          <w:rFonts w:ascii="Verdana" w:hAnsi="Verdana"/>
          <w:sz w:val="18"/>
          <w:szCs w:val="18"/>
        </w:rPr>
        <w:t>BZG-</w:t>
      </w:r>
      <w:r>
        <w:rPr>
          <w:rFonts w:ascii="Verdana" w:hAnsi="Verdana"/>
          <w:sz w:val="18"/>
          <w:szCs w:val="18"/>
        </w:rPr>
        <w:t xml:space="preserve">lijst. In </w:t>
      </w:r>
      <w:r w:rsidR="00ED462C">
        <w:rPr>
          <w:rFonts w:ascii="Verdana" w:hAnsi="Verdana"/>
          <w:sz w:val="18"/>
          <w:szCs w:val="18"/>
        </w:rPr>
        <w:t xml:space="preserve">het aanvraagformulier (tabel 1 in bijlage 1) moet door de leverancier worden </w:t>
      </w:r>
      <w:r>
        <w:rPr>
          <w:rFonts w:ascii="Verdana" w:hAnsi="Verdana"/>
          <w:sz w:val="18"/>
          <w:szCs w:val="18"/>
        </w:rPr>
        <w:t xml:space="preserve">aangegeven wat de essentiële parameters zijn die bepalend zijn voor het behalen van het beoogde zuiveringsrendement. Dit geeft het bevoegd gezag inzicht naar welke aspecten bij controle gekeken moet worden. </w:t>
      </w:r>
    </w:p>
    <w:p w14:paraId="31B0FF35" w14:textId="77777777" w:rsidR="00C076E2" w:rsidRDefault="00C076E2" w:rsidP="00C076E2">
      <w:pPr>
        <w:rPr>
          <w:rFonts w:ascii="Verdana" w:hAnsi="Verdana"/>
          <w:sz w:val="18"/>
          <w:szCs w:val="18"/>
        </w:rPr>
      </w:pPr>
      <w:r>
        <w:rPr>
          <w:rFonts w:ascii="Verdana" w:hAnsi="Verdana"/>
          <w:sz w:val="18"/>
          <w:szCs w:val="18"/>
        </w:rPr>
        <w:t xml:space="preserve">Om te controleren of de zuiveringsinstallatie ook daadwerkelijk gebruikt wordt bij de juiste instellingen/onder de juiste randvoorwaarden zal in de praktijk lastig zijn. Dit vraagt nog verdere uitwerking. Afgesproken is dat dit aspect in het kader van de uitwerking van het hoofdlijnenakkoord verder zal worden opgepakt. </w:t>
      </w:r>
    </w:p>
    <w:p w14:paraId="6E3B5032" w14:textId="77777777" w:rsidR="00C076E2" w:rsidRDefault="00C076E2" w:rsidP="00C076E2">
      <w:pPr>
        <w:rPr>
          <w:rFonts w:ascii="Verdana" w:hAnsi="Verdana"/>
          <w:sz w:val="18"/>
          <w:szCs w:val="18"/>
        </w:rPr>
      </w:pPr>
      <w:r>
        <w:rPr>
          <w:rFonts w:ascii="Verdana" w:hAnsi="Verdana"/>
          <w:sz w:val="18"/>
          <w:szCs w:val="18"/>
        </w:rPr>
        <w:t>Daarbij zal ook gekeken worden naar de juridische verankering van handhavingsaspecten in de regelgeving.</w:t>
      </w:r>
    </w:p>
    <w:p w14:paraId="748073FD" w14:textId="77777777" w:rsidR="006F6435" w:rsidRDefault="006F6435">
      <w:pPr>
        <w:rPr>
          <w:rFonts w:asciiTheme="majorHAnsi" w:eastAsiaTheme="majorEastAsia" w:hAnsiTheme="majorHAnsi" w:cstheme="majorBidi"/>
          <w:b/>
          <w:bCs/>
          <w:color w:val="365F91" w:themeColor="accent1" w:themeShade="BF"/>
          <w:sz w:val="28"/>
          <w:szCs w:val="28"/>
        </w:rPr>
      </w:pPr>
      <w:r>
        <w:br w:type="page"/>
      </w:r>
    </w:p>
    <w:p w14:paraId="7EEEAB6A" w14:textId="77777777" w:rsidR="00AB269E" w:rsidRDefault="00867D5A" w:rsidP="00DC37BB">
      <w:pPr>
        <w:pStyle w:val="Kop1"/>
      </w:pPr>
      <w:bookmarkStart w:id="11" w:name="_Toc66350480"/>
      <w:r w:rsidRPr="008D6C31">
        <w:t>4</w:t>
      </w:r>
      <w:r w:rsidR="0076409A" w:rsidRPr="008D6C31">
        <w:t xml:space="preserve">. </w:t>
      </w:r>
      <w:r w:rsidR="007317A0" w:rsidRPr="008D6C31">
        <w:t>Beoordelingscommissie</w:t>
      </w:r>
      <w:r w:rsidR="008D6C31">
        <w:t xml:space="preserve"> </w:t>
      </w:r>
      <w:r w:rsidR="008D6C31" w:rsidRPr="008D6C31">
        <w:t>Zuiveringsinstallaties Glastuinbouw</w:t>
      </w:r>
      <w:bookmarkEnd w:id="11"/>
    </w:p>
    <w:p w14:paraId="2533011D" w14:textId="77777777" w:rsidR="00B05818" w:rsidRDefault="00B05818" w:rsidP="00B05818"/>
    <w:p w14:paraId="30BE75E6" w14:textId="77777777" w:rsidR="009C0317" w:rsidRDefault="009C0317" w:rsidP="00B05818"/>
    <w:p w14:paraId="15BDD385" w14:textId="77777777" w:rsidR="009C0317" w:rsidRDefault="009C0317" w:rsidP="009C0317">
      <w:pPr>
        <w:pStyle w:val="Kop2"/>
      </w:pPr>
      <w:bookmarkStart w:id="12" w:name="_Toc66350481"/>
      <w:r>
        <w:t>3.1 Instellen beoordelingscommissie</w:t>
      </w:r>
      <w:bookmarkEnd w:id="12"/>
    </w:p>
    <w:p w14:paraId="2E685C6D" w14:textId="77777777" w:rsidR="005B076E" w:rsidRDefault="0025724F" w:rsidP="005B076E">
      <w:pPr>
        <w:rPr>
          <w:rFonts w:ascii="Verdana" w:hAnsi="Verdana"/>
          <w:sz w:val="18"/>
          <w:szCs w:val="18"/>
        </w:rPr>
      </w:pPr>
      <w:r>
        <w:rPr>
          <w:rFonts w:ascii="Verdana" w:hAnsi="Verdana"/>
          <w:sz w:val="18"/>
          <w:szCs w:val="18"/>
        </w:rPr>
        <w:t>Het beoordelen van het onderzoek</w:t>
      </w:r>
      <w:r w:rsidR="008D6C31">
        <w:rPr>
          <w:rFonts w:ascii="Verdana" w:hAnsi="Verdana"/>
          <w:sz w:val="18"/>
          <w:szCs w:val="18"/>
        </w:rPr>
        <w:t xml:space="preserve"> </w:t>
      </w:r>
      <w:r w:rsidR="00517274">
        <w:rPr>
          <w:rFonts w:ascii="Verdana" w:hAnsi="Verdana"/>
          <w:sz w:val="18"/>
          <w:szCs w:val="18"/>
        </w:rPr>
        <w:t xml:space="preserve">naar het zuiveringsrendement van zuiveringsinstallaties </w:t>
      </w:r>
      <w:r>
        <w:rPr>
          <w:rFonts w:ascii="Verdana" w:hAnsi="Verdana"/>
          <w:sz w:val="18"/>
          <w:szCs w:val="18"/>
        </w:rPr>
        <w:t xml:space="preserve">vraagt de nodige specialistische kennis die over het algemeen niet bij het bevoegd gezag </w:t>
      </w:r>
      <w:r w:rsidR="005B076E">
        <w:rPr>
          <w:rFonts w:ascii="Verdana" w:hAnsi="Verdana"/>
          <w:sz w:val="18"/>
          <w:szCs w:val="18"/>
        </w:rPr>
        <w:t xml:space="preserve">of tuinder </w:t>
      </w:r>
      <w:r>
        <w:rPr>
          <w:rFonts w:ascii="Verdana" w:hAnsi="Verdana"/>
          <w:sz w:val="18"/>
          <w:szCs w:val="18"/>
        </w:rPr>
        <w:t xml:space="preserve">aanwezig is. </w:t>
      </w:r>
      <w:r w:rsidR="005B076E">
        <w:rPr>
          <w:rFonts w:ascii="Verdana" w:hAnsi="Verdana"/>
          <w:sz w:val="18"/>
          <w:szCs w:val="18"/>
        </w:rPr>
        <w:t>Daarmee wordt het moeilijk om te kunnen beoordelen of het onderzoek naar het zuiveringsrendement op de juiste wijze is uitgevoerd en of een tuinder bij gebruik van een zuiveringsinstallatie voldoet aan de eisen vanuit het Activiteitenbesluit en de toelating</w:t>
      </w:r>
      <w:r w:rsidR="00087DD1">
        <w:rPr>
          <w:rFonts w:ascii="Verdana" w:hAnsi="Verdana"/>
          <w:sz w:val="18"/>
          <w:szCs w:val="18"/>
        </w:rPr>
        <w:t xml:space="preserve"> van de gebruikte gewasbeschermingsmiddelen</w:t>
      </w:r>
      <w:r w:rsidR="005B076E">
        <w:rPr>
          <w:rFonts w:ascii="Verdana" w:hAnsi="Verdana"/>
          <w:sz w:val="18"/>
          <w:szCs w:val="18"/>
        </w:rPr>
        <w:t xml:space="preserve">. </w:t>
      </w:r>
    </w:p>
    <w:p w14:paraId="74AE8388" w14:textId="77777777" w:rsidR="00A57149" w:rsidRPr="00A57149" w:rsidRDefault="00957EEA" w:rsidP="005B076E">
      <w:pPr>
        <w:rPr>
          <w:rFonts w:ascii="Verdana" w:hAnsi="Verdana"/>
          <w:sz w:val="18"/>
          <w:szCs w:val="18"/>
        </w:rPr>
      </w:pPr>
      <w:r>
        <w:rPr>
          <w:rFonts w:ascii="Verdana" w:hAnsi="Verdana"/>
          <w:sz w:val="18"/>
          <w:szCs w:val="18"/>
        </w:rPr>
        <w:t xml:space="preserve">Daarom is besloten tot het instellen van de </w:t>
      </w:r>
      <w:r w:rsidRPr="00957EEA">
        <w:rPr>
          <w:rFonts w:ascii="Verdana" w:hAnsi="Verdana"/>
          <w:sz w:val="18"/>
          <w:szCs w:val="18"/>
        </w:rPr>
        <w:t>Beoordelingscommissie Zuiveringsinstallaties Glastuinbouw</w:t>
      </w:r>
      <w:r>
        <w:rPr>
          <w:rFonts w:ascii="Verdana" w:hAnsi="Verdana"/>
          <w:sz w:val="18"/>
          <w:szCs w:val="18"/>
        </w:rPr>
        <w:t xml:space="preserve"> (BZG</w:t>
      </w:r>
      <w:r w:rsidRPr="00A57149">
        <w:rPr>
          <w:rFonts w:ascii="Verdana" w:hAnsi="Verdana"/>
          <w:sz w:val="18"/>
          <w:szCs w:val="18"/>
        </w:rPr>
        <w:t>)</w:t>
      </w:r>
      <w:r w:rsidR="00A57149" w:rsidRPr="00A57149">
        <w:rPr>
          <w:rFonts w:ascii="Verdana" w:hAnsi="Verdana"/>
          <w:sz w:val="18"/>
          <w:szCs w:val="18"/>
        </w:rPr>
        <w:t xml:space="preserve">, waarin </w:t>
      </w:r>
      <w:r w:rsidR="005A37D2">
        <w:rPr>
          <w:rFonts w:ascii="Verdana" w:hAnsi="Verdana"/>
          <w:sz w:val="18"/>
          <w:szCs w:val="18"/>
        </w:rPr>
        <w:t xml:space="preserve">deskundigen </w:t>
      </w:r>
      <w:r w:rsidR="00A57149" w:rsidRPr="00A57149">
        <w:rPr>
          <w:rFonts w:ascii="Verdana" w:hAnsi="Verdana"/>
          <w:sz w:val="18"/>
          <w:szCs w:val="18"/>
        </w:rPr>
        <w:t>vanuit overheid en bedrijfsleven zitting hebben, die het uitgevoerde onderzoek en de resultaten daarvan beoordeeld (zie verder hoofdstuk 3).</w:t>
      </w:r>
    </w:p>
    <w:p w14:paraId="65F8F29D" w14:textId="77777777" w:rsidR="00517274" w:rsidRDefault="00517274" w:rsidP="005B076E">
      <w:pPr>
        <w:rPr>
          <w:rFonts w:ascii="Verdana" w:hAnsi="Verdana"/>
          <w:sz w:val="18"/>
          <w:szCs w:val="18"/>
        </w:rPr>
      </w:pPr>
      <w:r w:rsidRPr="00A57149">
        <w:rPr>
          <w:rFonts w:ascii="Verdana" w:hAnsi="Verdana"/>
          <w:sz w:val="18"/>
          <w:szCs w:val="18"/>
        </w:rPr>
        <w:t xml:space="preserve">Door het instellen van </w:t>
      </w:r>
      <w:r w:rsidR="00957EEA" w:rsidRPr="00A57149">
        <w:rPr>
          <w:rFonts w:ascii="Verdana" w:hAnsi="Verdana"/>
          <w:sz w:val="18"/>
          <w:szCs w:val="18"/>
        </w:rPr>
        <w:t xml:space="preserve">deze commissie </w:t>
      </w:r>
      <w:r w:rsidRPr="00A57149">
        <w:rPr>
          <w:rFonts w:ascii="Verdana" w:hAnsi="Verdana"/>
          <w:sz w:val="18"/>
          <w:szCs w:val="18"/>
        </w:rPr>
        <w:t>is het niet nodig dat de benodigde specialistische kennis bij</w:t>
      </w:r>
      <w:r>
        <w:rPr>
          <w:rFonts w:ascii="Verdana" w:hAnsi="Verdana"/>
          <w:sz w:val="18"/>
          <w:szCs w:val="18"/>
        </w:rPr>
        <w:t xml:space="preserve"> bevoegd gezag en tuinders moet worden opgebouwd. Daarnaast leidt beoordeling door </w:t>
      </w:r>
      <w:r w:rsidR="00957EEA">
        <w:rPr>
          <w:rFonts w:ascii="Verdana" w:hAnsi="Verdana"/>
          <w:sz w:val="18"/>
          <w:szCs w:val="18"/>
        </w:rPr>
        <w:t>de BZG</w:t>
      </w:r>
      <w:r>
        <w:rPr>
          <w:rFonts w:ascii="Verdana" w:hAnsi="Verdana"/>
          <w:sz w:val="18"/>
          <w:szCs w:val="18"/>
        </w:rPr>
        <w:t xml:space="preserve"> tot een efficiëntere en uniforme werkwijze doordat het bevoegd gezag geen individuele beoordeling hoeft uit te voeren.</w:t>
      </w:r>
      <w:r w:rsidR="00957EEA">
        <w:rPr>
          <w:rFonts w:ascii="Verdana" w:hAnsi="Verdana"/>
          <w:sz w:val="18"/>
          <w:szCs w:val="18"/>
        </w:rPr>
        <w:t xml:space="preserve"> In de </w:t>
      </w:r>
      <w:r w:rsidRPr="00C20DC9">
        <w:rPr>
          <w:rFonts w:ascii="Verdana" w:hAnsi="Verdana"/>
          <w:sz w:val="18"/>
          <w:szCs w:val="18"/>
        </w:rPr>
        <w:t>BZG</w:t>
      </w:r>
      <w:r w:rsidR="00A57149">
        <w:rPr>
          <w:rFonts w:ascii="Verdana" w:hAnsi="Verdana"/>
          <w:sz w:val="18"/>
          <w:szCs w:val="18"/>
        </w:rPr>
        <w:t xml:space="preserve"> </w:t>
      </w:r>
      <w:r w:rsidR="007A3BCC">
        <w:rPr>
          <w:rFonts w:ascii="Verdana" w:hAnsi="Verdana"/>
          <w:sz w:val="18"/>
          <w:szCs w:val="18"/>
        </w:rPr>
        <w:t xml:space="preserve">zijn </w:t>
      </w:r>
      <w:r>
        <w:rPr>
          <w:rFonts w:ascii="Verdana" w:hAnsi="Verdana"/>
          <w:sz w:val="18"/>
          <w:szCs w:val="18"/>
        </w:rPr>
        <w:t xml:space="preserve">de belanghebbende partijen vanuit overheid, sector en wetenschap vertegenwoordigd en is de benodigde expertise gebundeld. </w:t>
      </w:r>
    </w:p>
    <w:p w14:paraId="1A8054C4" w14:textId="77777777" w:rsidR="001D57C1" w:rsidRPr="001D57C1" w:rsidRDefault="00BA5A6A" w:rsidP="00087DD1">
      <w:pPr>
        <w:rPr>
          <w:rFonts w:ascii="Verdana" w:hAnsi="Verdana"/>
          <w:sz w:val="18"/>
          <w:szCs w:val="18"/>
        </w:rPr>
      </w:pPr>
      <w:r w:rsidRPr="00A57149">
        <w:rPr>
          <w:rFonts w:ascii="Verdana" w:hAnsi="Verdana"/>
          <w:sz w:val="18"/>
          <w:szCs w:val="18"/>
        </w:rPr>
        <w:t xml:space="preserve">De BZG valt onder de verantwoordelijkheid van het Platform Duurzame Glastuinbouw (PDG). </w:t>
      </w:r>
    </w:p>
    <w:p w14:paraId="4840B3FA" w14:textId="77777777" w:rsidR="009F51FE" w:rsidRDefault="009F51FE" w:rsidP="001D57C1">
      <w:pPr>
        <w:rPr>
          <w:rFonts w:ascii="Verdana" w:hAnsi="Verdana"/>
          <w:sz w:val="18"/>
          <w:szCs w:val="18"/>
        </w:rPr>
      </w:pPr>
    </w:p>
    <w:p w14:paraId="75455050" w14:textId="77777777" w:rsidR="009F51FE" w:rsidRDefault="00AE4EAC" w:rsidP="00B24CC5">
      <w:pPr>
        <w:pStyle w:val="Kop2"/>
      </w:pPr>
      <w:bookmarkStart w:id="13" w:name="_Toc66350482"/>
      <w:r>
        <w:t>3.</w:t>
      </w:r>
      <w:r w:rsidR="00816DB8">
        <w:t>2</w:t>
      </w:r>
      <w:r>
        <w:t xml:space="preserve"> </w:t>
      </w:r>
      <w:r w:rsidR="009F51FE" w:rsidRPr="00B24CC5">
        <w:t>W</w:t>
      </w:r>
      <w:r w:rsidR="00B24CC5">
        <w:t>erkzaamheden</w:t>
      </w:r>
      <w:r w:rsidR="009F51FE" w:rsidRPr="00B24CC5">
        <w:t xml:space="preserve"> </w:t>
      </w:r>
      <w:r w:rsidR="00A57149">
        <w:t>BZG</w:t>
      </w:r>
      <w:bookmarkEnd w:id="13"/>
    </w:p>
    <w:p w14:paraId="7F270CBD" w14:textId="77777777" w:rsidR="00B24CC5" w:rsidRDefault="00B24CC5" w:rsidP="00B24CC5">
      <w:pPr>
        <w:rPr>
          <w:rFonts w:ascii="Verdana" w:hAnsi="Verdana"/>
          <w:sz w:val="18"/>
          <w:szCs w:val="18"/>
        </w:rPr>
      </w:pPr>
      <w:r>
        <w:rPr>
          <w:rFonts w:ascii="Verdana" w:hAnsi="Verdana"/>
          <w:sz w:val="18"/>
          <w:szCs w:val="18"/>
        </w:rPr>
        <w:t xml:space="preserve">De BZG ontvangt en beoordeelt aanvragen voor </w:t>
      </w:r>
      <w:r w:rsidR="004A6AA3">
        <w:rPr>
          <w:rFonts w:ascii="Verdana" w:hAnsi="Verdana"/>
          <w:sz w:val="18"/>
          <w:szCs w:val="18"/>
        </w:rPr>
        <w:t xml:space="preserve">het vaststellen van het zuiveringsrendement </w:t>
      </w:r>
      <w:r w:rsidR="00BA5A6A">
        <w:rPr>
          <w:rFonts w:ascii="Verdana" w:hAnsi="Verdana"/>
          <w:sz w:val="18"/>
          <w:szCs w:val="18"/>
        </w:rPr>
        <w:t>van zuiveri</w:t>
      </w:r>
      <w:r w:rsidR="004A6AA3">
        <w:rPr>
          <w:rFonts w:ascii="Verdana" w:hAnsi="Verdana"/>
          <w:sz w:val="18"/>
          <w:szCs w:val="18"/>
        </w:rPr>
        <w:t>n</w:t>
      </w:r>
      <w:r w:rsidR="00BA5A6A">
        <w:rPr>
          <w:rFonts w:ascii="Verdana" w:hAnsi="Verdana"/>
          <w:sz w:val="18"/>
          <w:szCs w:val="18"/>
        </w:rPr>
        <w:t>g</w:t>
      </w:r>
      <w:r w:rsidR="004A6AA3">
        <w:rPr>
          <w:rFonts w:ascii="Verdana" w:hAnsi="Verdana"/>
          <w:sz w:val="18"/>
          <w:szCs w:val="18"/>
        </w:rPr>
        <w:t xml:space="preserve">sinstallaties voor de glastuinbouw. </w:t>
      </w:r>
      <w:r w:rsidR="00BA5A6A">
        <w:rPr>
          <w:rFonts w:ascii="Verdana" w:hAnsi="Verdana"/>
          <w:sz w:val="18"/>
          <w:szCs w:val="18"/>
        </w:rPr>
        <w:t>De BZG komt hiervoor in principe jaarlijks vier keer of indien nodig vaker bij elkaar.</w:t>
      </w:r>
      <w:r>
        <w:rPr>
          <w:rFonts w:ascii="Verdana" w:hAnsi="Verdana"/>
          <w:sz w:val="18"/>
          <w:szCs w:val="18"/>
        </w:rPr>
        <w:t xml:space="preserve"> </w:t>
      </w:r>
      <w:r w:rsidR="005A37D2">
        <w:rPr>
          <w:rFonts w:ascii="Verdana" w:hAnsi="Verdana"/>
          <w:sz w:val="18"/>
          <w:szCs w:val="18"/>
        </w:rPr>
        <w:t xml:space="preserve">De vergaderdata van de BZG zijn te vinden op: </w:t>
      </w:r>
      <w:r w:rsidR="005A37D2" w:rsidRPr="005A37D2">
        <w:rPr>
          <w:rFonts w:ascii="Verdana" w:hAnsi="Verdana"/>
          <w:sz w:val="18"/>
          <w:szCs w:val="18"/>
        </w:rPr>
        <w:t>https://www.helpdeskwater.nl/onderwerpen/emissiebeheer/agrarisch/glastuinbouw/rendement/</w:t>
      </w:r>
      <w:r w:rsidR="005A37D2">
        <w:rPr>
          <w:rFonts w:ascii="Verdana" w:hAnsi="Verdana"/>
          <w:sz w:val="18"/>
          <w:szCs w:val="18"/>
        </w:rPr>
        <w:t xml:space="preserve"> </w:t>
      </w:r>
    </w:p>
    <w:p w14:paraId="18209C48" w14:textId="77777777" w:rsidR="004A6AA3" w:rsidRDefault="00B24CC5" w:rsidP="00B24CC5">
      <w:pPr>
        <w:rPr>
          <w:rFonts w:ascii="Verdana" w:hAnsi="Verdana"/>
          <w:sz w:val="18"/>
          <w:szCs w:val="18"/>
        </w:rPr>
      </w:pPr>
      <w:r>
        <w:rPr>
          <w:rFonts w:ascii="Verdana" w:hAnsi="Verdana"/>
          <w:sz w:val="18"/>
          <w:szCs w:val="18"/>
        </w:rPr>
        <w:t xml:space="preserve">De BZG toetst of een aanvraag ontvankelijk is. In </w:t>
      </w:r>
      <w:r w:rsidR="004A6AA3">
        <w:rPr>
          <w:rFonts w:ascii="Verdana" w:hAnsi="Verdana"/>
          <w:sz w:val="18"/>
          <w:szCs w:val="18"/>
        </w:rPr>
        <w:t xml:space="preserve">bijlage </w:t>
      </w:r>
      <w:r w:rsidR="00A57149">
        <w:rPr>
          <w:rFonts w:ascii="Verdana" w:hAnsi="Verdana"/>
          <w:sz w:val="18"/>
          <w:szCs w:val="18"/>
        </w:rPr>
        <w:t>1</w:t>
      </w:r>
      <w:r w:rsidR="004A6AA3">
        <w:rPr>
          <w:rFonts w:ascii="Verdana" w:hAnsi="Verdana"/>
          <w:sz w:val="18"/>
          <w:szCs w:val="18"/>
        </w:rPr>
        <w:t xml:space="preserve"> i</w:t>
      </w:r>
      <w:r>
        <w:rPr>
          <w:rFonts w:ascii="Verdana" w:hAnsi="Verdana"/>
          <w:sz w:val="18"/>
          <w:szCs w:val="18"/>
        </w:rPr>
        <w:t xml:space="preserve">s beschreven waar een aanvraag </w:t>
      </w:r>
      <w:r w:rsidR="007A3BCC">
        <w:rPr>
          <w:rFonts w:ascii="Verdana" w:hAnsi="Verdana"/>
          <w:sz w:val="18"/>
          <w:szCs w:val="18"/>
        </w:rPr>
        <w:t xml:space="preserve">aan </w:t>
      </w:r>
      <w:r>
        <w:rPr>
          <w:rFonts w:ascii="Verdana" w:hAnsi="Verdana"/>
          <w:sz w:val="18"/>
          <w:szCs w:val="18"/>
        </w:rPr>
        <w:t xml:space="preserve">moet voldoen. Als de aanvraag niet voldoet aan de eisen zal deze niet in behandeling worden genomen. </w:t>
      </w:r>
    </w:p>
    <w:p w14:paraId="3618461B" w14:textId="77777777" w:rsidR="00A57149" w:rsidRDefault="00A57149" w:rsidP="00B24CC5">
      <w:pPr>
        <w:rPr>
          <w:rFonts w:ascii="Verdana" w:hAnsi="Verdana"/>
          <w:sz w:val="18"/>
          <w:szCs w:val="18"/>
        </w:rPr>
      </w:pPr>
    </w:p>
    <w:p w14:paraId="5C464C61" w14:textId="77777777" w:rsidR="004A6AA3" w:rsidRPr="00D722E9" w:rsidRDefault="00B24CC5" w:rsidP="00B24CC5">
      <w:pPr>
        <w:rPr>
          <w:rFonts w:ascii="Verdana" w:hAnsi="Verdana"/>
          <w:sz w:val="18"/>
          <w:szCs w:val="18"/>
        </w:rPr>
      </w:pPr>
      <w:r w:rsidRPr="00D722E9">
        <w:rPr>
          <w:rFonts w:ascii="Verdana" w:hAnsi="Verdana"/>
          <w:sz w:val="18"/>
          <w:szCs w:val="18"/>
        </w:rPr>
        <w:t xml:space="preserve">Wanneer de aanvraag in behandeling wordt genomen dan beoordeelt de BZG </w:t>
      </w:r>
      <w:r w:rsidR="00087DD1" w:rsidRPr="00D722E9">
        <w:rPr>
          <w:rFonts w:ascii="Verdana" w:hAnsi="Verdana"/>
          <w:sz w:val="18"/>
          <w:szCs w:val="18"/>
        </w:rPr>
        <w:t xml:space="preserve">aan de hand van het rapport </w:t>
      </w:r>
      <w:r w:rsidRPr="00D722E9">
        <w:rPr>
          <w:rFonts w:ascii="Verdana" w:hAnsi="Verdana"/>
          <w:sz w:val="18"/>
          <w:szCs w:val="18"/>
        </w:rPr>
        <w:t xml:space="preserve">of het onderzoek en de </w:t>
      </w:r>
      <w:r w:rsidR="004A6AA3" w:rsidRPr="00D722E9">
        <w:rPr>
          <w:rFonts w:ascii="Verdana" w:hAnsi="Verdana"/>
          <w:sz w:val="18"/>
          <w:szCs w:val="18"/>
        </w:rPr>
        <w:t>berekening van het zuiveringsrendement van de zuiveringsin</w:t>
      </w:r>
      <w:r w:rsidRPr="00D722E9">
        <w:rPr>
          <w:rFonts w:ascii="Verdana" w:hAnsi="Verdana"/>
          <w:sz w:val="18"/>
          <w:szCs w:val="18"/>
        </w:rPr>
        <w:t xml:space="preserve">stallatie </w:t>
      </w:r>
      <w:r w:rsidR="004A6AA3" w:rsidRPr="00D722E9">
        <w:rPr>
          <w:rFonts w:ascii="Verdana" w:hAnsi="Verdana"/>
          <w:sz w:val="18"/>
          <w:szCs w:val="18"/>
        </w:rPr>
        <w:t xml:space="preserve">op de juiste wijze is uitgevoerd. </w:t>
      </w:r>
    </w:p>
    <w:p w14:paraId="0FED0586" w14:textId="77777777" w:rsidR="00B24CC5" w:rsidRPr="00D722E9" w:rsidRDefault="00B24CC5" w:rsidP="00B24CC5">
      <w:pPr>
        <w:rPr>
          <w:rFonts w:ascii="Verdana" w:hAnsi="Verdana"/>
          <w:sz w:val="18"/>
          <w:szCs w:val="18"/>
        </w:rPr>
      </w:pPr>
      <w:r w:rsidRPr="00D722E9">
        <w:rPr>
          <w:rFonts w:ascii="Verdana" w:hAnsi="Verdana"/>
          <w:sz w:val="18"/>
          <w:szCs w:val="18"/>
        </w:rPr>
        <w:t xml:space="preserve">Daarnaast wordt beoordeeld of het informatieblad voldoende informatie bevat of dat aanvullende informatie in het informatieblad opgenomen dient te worden. </w:t>
      </w:r>
    </w:p>
    <w:p w14:paraId="12F9A8D2" w14:textId="77777777" w:rsidR="00BA5A6A" w:rsidRDefault="00BA5A6A" w:rsidP="00B24CC5">
      <w:pPr>
        <w:rPr>
          <w:rFonts w:ascii="Verdana" w:hAnsi="Verdana"/>
          <w:sz w:val="18"/>
          <w:szCs w:val="18"/>
        </w:rPr>
      </w:pPr>
      <w:r w:rsidRPr="00D722E9">
        <w:rPr>
          <w:rFonts w:ascii="Verdana" w:hAnsi="Verdana"/>
          <w:sz w:val="18"/>
          <w:szCs w:val="18"/>
        </w:rPr>
        <w:t>Indien de aanvraag door de BZG positief wordt beoordeeld</w:t>
      </w:r>
      <w:r w:rsidR="007A3BCC" w:rsidRPr="00D722E9">
        <w:rPr>
          <w:rFonts w:ascii="Verdana" w:hAnsi="Verdana"/>
          <w:sz w:val="18"/>
          <w:szCs w:val="18"/>
        </w:rPr>
        <w:t>,</w:t>
      </w:r>
      <w:r w:rsidRPr="00D722E9">
        <w:rPr>
          <w:rFonts w:ascii="Verdana" w:hAnsi="Verdana"/>
          <w:sz w:val="18"/>
          <w:szCs w:val="18"/>
        </w:rPr>
        <w:t xml:space="preserve"> wordt de zuiveringsinstallatie op de BZG-lijst </w:t>
      </w:r>
      <w:r w:rsidR="005D5BF4" w:rsidRPr="00D722E9">
        <w:rPr>
          <w:rFonts w:ascii="Verdana" w:hAnsi="Verdana"/>
          <w:sz w:val="18"/>
          <w:szCs w:val="18"/>
        </w:rPr>
        <w:t xml:space="preserve">met zuiveringsinstallaties </w:t>
      </w:r>
      <w:r w:rsidRPr="00D722E9">
        <w:rPr>
          <w:rFonts w:ascii="Verdana" w:hAnsi="Verdana"/>
          <w:sz w:val="18"/>
          <w:szCs w:val="18"/>
        </w:rPr>
        <w:t xml:space="preserve">geplaatst, met daaraan gekoppeld </w:t>
      </w:r>
      <w:r w:rsidR="007A3BCC" w:rsidRPr="00D722E9">
        <w:rPr>
          <w:rFonts w:ascii="Verdana" w:hAnsi="Verdana"/>
          <w:sz w:val="18"/>
          <w:szCs w:val="18"/>
        </w:rPr>
        <w:t xml:space="preserve">het </w:t>
      </w:r>
      <w:r w:rsidRPr="00D722E9">
        <w:rPr>
          <w:rFonts w:ascii="Verdana" w:hAnsi="Verdana"/>
          <w:sz w:val="18"/>
          <w:szCs w:val="18"/>
        </w:rPr>
        <w:t>bij de zuiveringsinstallatie</w:t>
      </w:r>
      <w:r>
        <w:rPr>
          <w:rFonts w:ascii="Verdana" w:hAnsi="Verdana"/>
          <w:sz w:val="18"/>
          <w:szCs w:val="18"/>
        </w:rPr>
        <w:t xml:space="preserve"> behorende informatieblad.</w:t>
      </w:r>
      <w:r w:rsidRPr="00BA5A6A">
        <w:rPr>
          <w:rFonts w:ascii="Verdana" w:hAnsi="Verdana"/>
          <w:sz w:val="18"/>
          <w:szCs w:val="18"/>
        </w:rPr>
        <w:t xml:space="preserve"> </w:t>
      </w:r>
      <w:r>
        <w:rPr>
          <w:rFonts w:ascii="Verdana" w:hAnsi="Verdana"/>
          <w:sz w:val="18"/>
          <w:szCs w:val="18"/>
        </w:rPr>
        <w:t>Bij een negatief advies wordt de installatie niet opgenomen in de BZG-lijst.</w:t>
      </w:r>
    </w:p>
    <w:p w14:paraId="0ECE2A2D" w14:textId="77777777" w:rsidR="004A6AA3" w:rsidRDefault="00BA5A6A" w:rsidP="00B24CC5">
      <w:pPr>
        <w:rPr>
          <w:rFonts w:ascii="Verdana" w:hAnsi="Verdana"/>
          <w:sz w:val="18"/>
          <w:szCs w:val="18"/>
        </w:rPr>
      </w:pPr>
      <w:r>
        <w:rPr>
          <w:rFonts w:ascii="Verdana" w:hAnsi="Verdana"/>
          <w:sz w:val="18"/>
          <w:szCs w:val="18"/>
        </w:rPr>
        <w:t xml:space="preserve">In het geval </w:t>
      </w:r>
      <w:r w:rsidR="005D5BF4">
        <w:rPr>
          <w:rFonts w:ascii="Verdana" w:hAnsi="Verdana"/>
          <w:sz w:val="18"/>
          <w:szCs w:val="18"/>
        </w:rPr>
        <w:t xml:space="preserve">binnen </w:t>
      </w:r>
      <w:r>
        <w:rPr>
          <w:rFonts w:ascii="Verdana" w:hAnsi="Verdana"/>
          <w:sz w:val="18"/>
          <w:szCs w:val="18"/>
        </w:rPr>
        <w:t xml:space="preserve">de BZG geen overeenstemming </w:t>
      </w:r>
      <w:r w:rsidR="005D5BF4">
        <w:rPr>
          <w:rFonts w:ascii="Verdana" w:hAnsi="Verdana"/>
          <w:sz w:val="18"/>
          <w:szCs w:val="18"/>
        </w:rPr>
        <w:t xml:space="preserve">wordt bereikt over de beoordeling van een zuiveringsinstallatie dan wordt de aanvraag en de bevindingen van de BZG voor advies voorgelegd aan het </w:t>
      </w:r>
      <w:r w:rsidR="00F26E59" w:rsidRPr="001D57C1">
        <w:rPr>
          <w:rFonts w:ascii="Verdana" w:hAnsi="Verdana"/>
          <w:sz w:val="18"/>
          <w:szCs w:val="18"/>
        </w:rPr>
        <w:t>PDG</w:t>
      </w:r>
      <w:r w:rsidR="005D5BF4">
        <w:rPr>
          <w:rFonts w:ascii="Verdana" w:hAnsi="Verdana"/>
          <w:sz w:val="18"/>
          <w:szCs w:val="18"/>
        </w:rPr>
        <w:t xml:space="preserve">. </w:t>
      </w:r>
    </w:p>
    <w:p w14:paraId="1634C86E" w14:textId="77777777" w:rsidR="00A57149" w:rsidRDefault="00A57149" w:rsidP="00B24CC5">
      <w:pPr>
        <w:rPr>
          <w:rFonts w:ascii="Verdana" w:hAnsi="Verdana"/>
          <w:sz w:val="18"/>
          <w:szCs w:val="18"/>
        </w:rPr>
      </w:pPr>
    </w:p>
    <w:p w14:paraId="01F9F3C4" w14:textId="77777777" w:rsidR="00763C5F" w:rsidRDefault="00763C5F" w:rsidP="00763C5F">
      <w:pPr>
        <w:rPr>
          <w:rFonts w:ascii="Verdana" w:hAnsi="Verdana"/>
          <w:sz w:val="18"/>
          <w:szCs w:val="18"/>
        </w:rPr>
      </w:pPr>
      <w:r>
        <w:rPr>
          <w:rFonts w:ascii="Verdana" w:hAnsi="Verdana"/>
          <w:sz w:val="18"/>
          <w:szCs w:val="18"/>
        </w:rPr>
        <w:t xml:space="preserve">De BZG rapporteert jaarlijks de resultaten aan het PDG. </w:t>
      </w:r>
    </w:p>
    <w:p w14:paraId="6D094479" w14:textId="77777777" w:rsidR="005D5BF4" w:rsidRDefault="005D5BF4" w:rsidP="00B24CC5">
      <w:pPr>
        <w:rPr>
          <w:rFonts w:ascii="Verdana" w:hAnsi="Verdana"/>
          <w:sz w:val="18"/>
          <w:szCs w:val="18"/>
        </w:rPr>
      </w:pPr>
    </w:p>
    <w:p w14:paraId="1794BE7D" w14:textId="0FBF8633" w:rsidR="00087DD1" w:rsidRDefault="00087DD1" w:rsidP="00087DD1">
      <w:pPr>
        <w:rPr>
          <w:rFonts w:ascii="Verdana" w:hAnsi="Verdana"/>
          <w:sz w:val="18"/>
          <w:szCs w:val="18"/>
        </w:rPr>
      </w:pPr>
      <w:r>
        <w:rPr>
          <w:rFonts w:ascii="Verdana" w:hAnsi="Verdana"/>
          <w:sz w:val="18"/>
          <w:szCs w:val="18"/>
        </w:rPr>
        <w:t xml:space="preserve">Wanneer blijkt dat </w:t>
      </w:r>
      <w:r w:rsidR="00A57149">
        <w:rPr>
          <w:rFonts w:ascii="Verdana" w:hAnsi="Verdana"/>
          <w:sz w:val="18"/>
          <w:szCs w:val="18"/>
        </w:rPr>
        <w:t xml:space="preserve">het meetprotocol </w:t>
      </w:r>
      <w:r w:rsidR="00436D56">
        <w:rPr>
          <w:rFonts w:ascii="Verdana" w:hAnsi="Verdana"/>
          <w:sz w:val="18"/>
          <w:szCs w:val="18"/>
        </w:rPr>
        <w:t xml:space="preserve">door nieuwe inzichten of ontwikkelingen aanpassing behoeft </w:t>
      </w:r>
      <w:r>
        <w:rPr>
          <w:rFonts w:ascii="Verdana" w:hAnsi="Verdana"/>
          <w:sz w:val="18"/>
          <w:szCs w:val="18"/>
        </w:rPr>
        <w:t xml:space="preserve">dan wordt dit door de BZG samen met een advies van het PDG voorgelegd aan de Ministeries van </w:t>
      </w:r>
      <w:r w:rsidR="00CC3A11">
        <w:rPr>
          <w:rFonts w:ascii="Verdana" w:hAnsi="Verdana"/>
          <w:sz w:val="18"/>
          <w:szCs w:val="18"/>
        </w:rPr>
        <w:t xml:space="preserve">LNV </w:t>
      </w:r>
      <w:r>
        <w:rPr>
          <w:rFonts w:ascii="Verdana" w:hAnsi="Verdana"/>
          <w:sz w:val="18"/>
          <w:szCs w:val="18"/>
        </w:rPr>
        <w:t xml:space="preserve">en </w:t>
      </w:r>
      <w:r w:rsidR="00CC3A11">
        <w:rPr>
          <w:rFonts w:ascii="Verdana" w:hAnsi="Verdana"/>
          <w:sz w:val="18"/>
          <w:szCs w:val="18"/>
        </w:rPr>
        <w:t>IenW</w:t>
      </w:r>
      <w:r>
        <w:rPr>
          <w:rFonts w:ascii="Verdana" w:hAnsi="Verdana"/>
          <w:sz w:val="18"/>
          <w:szCs w:val="18"/>
        </w:rPr>
        <w:t>.</w:t>
      </w:r>
    </w:p>
    <w:p w14:paraId="405C7470" w14:textId="77777777" w:rsidR="00436D56" w:rsidRDefault="00436D56">
      <w:pPr>
        <w:rPr>
          <w:rFonts w:ascii="Verdana" w:hAnsi="Verdana"/>
          <w:sz w:val="18"/>
          <w:szCs w:val="18"/>
        </w:rPr>
      </w:pPr>
      <w:r>
        <w:rPr>
          <w:rFonts w:ascii="Verdana" w:hAnsi="Verdana"/>
          <w:sz w:val="18"/>
          <w:szCs w:val="18"/>
        </w:rPr>
        <w:t xml:space="preserve">Wanneer blijkt dat de aanvraag- en beoordelingsprocedure aanpassing behoeft dan wordt een voorstel voor aanpassing door de BZG aan het PDG voorgelegd ter besluitvorming hierover. </w:t>
      </w:r>
    </w:p>
    <w:p w14:paraId="35EBBAEA" w14:textId="77777777" w:rsidR="00436D56" w:rsidRDefault="00436D56">
      <w:pPr>
        <w:rPr>
          <w:rFonts w:ascii="Verdana" w:hAnsi="Verdana"/>
          <w:sz w:val="18"/>
          <w:szCs w:val="18"/>
        </w:rPr>
      </w:pPr>
    </w:p>
    <w:p w14:paraId="2F6E6EC3" w14:textId="77777777" w:rsidR="00436D56" w:rsidRDefault="007E54EA">
      <w:pPr>
        <w:rPr>
          <w:rFonts w:ascii="Verdana" w:hAnsi="Verdana"/>
          <w:sz w:val="18"/>
          <w:szCs w:val="18"/>
        </w:rPr>
      </w:pPr>
      <w:r>
        <w:rPr>
          <w:rFonts w:ascii="Verdana" w:hAnsi="Verdana"/>
          <w:sz w:val="18"/>
          <w:szCs w:val="18"/>
        </w:rPr>
        <w:t xml:space="preserve">Bij een eventuele aanpassing van </w:t>
      </w:r>
      <w:r w:rsidR="00436D56">
        <w:rPr>
          <w:rFonts w:ascii="Verdana" w:hAnsi="Verdana"/>
          <w:sz w:val="18"/>
          <w:szCs w:val="18"/>
        </w:rPr>
        <w:t xml:space="preserve">het meetprotocol of </w:t>
      </w:r>
      <w:r>
        <w:rPr>
          <w:rFonts w:ascii="Verdana" w:hAnsi="Verdana"/>
          <w:sz w:val="18"/>
          <w:szCs w:val="18"/>
        </w:rPr>
        <w:t xml:space="preserve">blijven resultaten van eerder uitgevoerd onderzoek aan zuiveringsinstallaties en het op grond van dat onderzoek vastgestelde zuiveringsrendement </w:t>
      </w:r>
      <w:r w:rsidR="00436D56">
        <w:rPr>
          <w:rFonts w:ascii="Verdana" w:hAnsi="Verdana"/>
          <w:sz w:val="18"/>
          <w:szCs w:val="18"/>
        </w:rPr>
        <w:t xml:space="preserve">in principe </w:t>
      </w:r>
      <w:r>
        <w:rPr>
          <w:rFonts w:ascii="Verdana" w:hAnsi="Verdana"/>
          <w:sz w:val="18"/>
          <w:szCs w:val="18"/>
        </w:rPr>
        <w:t xml:space="preserve">geldig </w:t>
      </w:r>
      <w:r w:rsidRPr="001333A9">
        <w:rPr>
          <w:rFonts w:ascii="Verdana" w:hAnsi="Verdana"/>
          <w:sz w:val="18"/>
          <w:szCs w:val="18"/>
        </w:rPr>
        <w:t xml:space="preserve">tot </w:t>
      </w:r>
      <w:r>
        <w:rPr>
          <w:rFonts w:ascii="Verdana" w:hAnsi="Verdana"/>
          <w:sz w:val="18"/>
          <w:szCs w:val="18"/>
        </w:rPr>
        <w:t xml:space="preserve">de </w:t>
      </w:r>
      <w:r w:rsidRPr="001333A9">
        <w:rPr>
          <w:rFonts w:ascii="Verdana" w:hAnsi="Verdana"/>
          <w:sz w:val="18"/>
          <w:szCs w:val="18"/>
        </w:rPr>
        <w:t>volledige technische afschrijvingsperiode</w:t>
      </w:r>
      <w:r>
        <w:rPr>
          <w:rFonts w:ascii="Verdana" w:hAnsi="Verdana"/>
          <w:sz w:val="18"/>
          <w:szCs w:val="18"/>
        </w:rPr>
        <w:t xml:space="preserve">. </w:t>
      </w:r>
    </w:p>
    <w:p w14:paraId="3A9BFAD1" w14:textId="77777777" w:rsidR="00436D56" w:rsidRDefault="00436D56">
      <w:pPr>
        <w:rPr>
          <w:rFonts w:ascii="Verdana" w:hAnsi="Verdana"/>
          <w:sz w:val="18"/>
          <w:szCs w:val="18"/>
        </w:rPr>
      </w:pPr>
    </w:p>
    <w:p w14:paraId="0CF204D0" w14:textId="77777777" w:rsidR="007C4939" w:rsidRDefault="007C4939" w:rsidP="007C4939">
      <w:pPr>
        <w:pStyle w:val="Kop2"/>
      </w:pPr>
      <w:bookmarkStart w:id="14" w:name="_Toc66350483"/>
      <w:r>
        <w:t>3.3 Organisatie BZG</w:t>
      </w:r>
      <w:bookmarkEnd w:id="14"/>
    </w:p>
    <w:p w14:paraId="3BAF4DB8" w14:textId="77777777" w:rsidR="007C4939" w:rsidRDefault="007C4939">
      <w:pPr>
        <w:rPr>
          <w:rFonts w:ascii="Verdana" w:hAnsi="Verdana"/>
          <w:sz w:val="18"/>
          <w:szCs w:val="18"/>
        </w:rPr>
      </w:pPr>
    </w:p>
    <w:p w14:paraId="4F45617C" w14:textId="77777777" w:rsidR="007C4939" w:rsidRPr="00074597" w:rsidRDefault="007C4939" w:rsidP="00074597">
      <w:pPr>
        <w:rPr>
          <w:rFonts w:asciiTheme="majorHAnsi" w:hAnsiTheme="majorHAnsi"/>
          <w:b/>
          <w:i/>
          <w:color w:val="4F81BD" w:themeColor="accent1"/>
          <w:sz w:val="21"/>
          <w:szCs w:val="21"/>
        </w:rPr>
      </w:pPr>
      <w:r w:rsidRPr="00074597">
        <w:rPr>
          <w:rFonts w:asciiTheme="majorHAnsi" w:hAnsiTheme="majorHAnsi"/>
          <w:b/>
          <w:i/>
          <w:color w:val="4F81BD" w:themeColor="accent1"/>
          <w:sz w:val="21"/>
          <w:szCs w:val="21"/>
        </w:rPr>
        <w:t>Samenstelling Beoordelingscommissie</w:t>
      </w:r>
    </w:p>
    <w:p w14:paraId="33B9C37D" w14:textId="77777777" w:rsidR="007C4939" w:rsidRPr="00B125AA" w:rsidRDefault="007C4939" w:rsidP="007C4939">
      <w:pPr>
        <w:rPr>
          <w:rFonts w:ascii="Verdana" w:hAnsi="Verdana"/>
          <w:sz w:val="18"/>
          <w:szCs w:val="18"/>
          <w:u w:val="single"/>
        </w:rPr>
      </w:pPr>
      <w:r>
        <w:rPr>
          <w:rFonts w:ascii="Verdana" w:hAnsi="Verdana"/>
          <w:sz w:val="18"/>
          <w:szCs w:val="18"/>
        </w:rPr>
        <w:t>De volgende partijen maken deel uit van de BZG:</w:t>
      </w:r>
    </w:p>
    <w:p w14:paraId="788D6C65" w14:textId="77777777" w:rsidR="007C4939" w:rsidRDefault="007C4939" w:rsidP="007C4939">
      <w:pPr>
        <w:rPr>
          <w:rFonts w:ascii="Verdana" w:hAnsi="Verdana"/>
          <w:sz w:val="18"/>
          <w:szCs w:val="18"/>
        </w:rPr>
      </w:pPr>
      <w:r>
        <w:rPr>
          <w:rFonts w:ascii="Verdana" w:hAnsi="Verdana"/>
          <w:sz w:val="18"/>
          <w:szCs w:val="18"/>
        </w:rPr>
        <w:t>- Unie van Waterschappen</w:t>
      </w:r>
    </w:p>
    <w:p w14:paraId="648464A9" w14:textId="0F14178C" w:rsidR="007C4939" w:rsidRDefault="007C4939" w:rsidP="007C4939">
      <w:pPr>
        <w:rPr>
          <w:rFonts w:ascii="Verdana" w:hAnsi="Verdana"/>
          <w:sz w:val="18"/>
          <w:szCs w:val="18"/>
        </w:rPr>
      </w:pPr>
      <w:r>
        <w:rPr>
          <w:rFonts w:ascii="Verdana" w:hAnsi="Verdana"/>
          <w:sz w:val="18"/>
          <w:szCs w:val="18"/>
        </w:rPr>
        <w:t xml:space="preserve">- </w:t>
      </w:r>
      <w:r w:rsidR="00131AFE">
        <w:rPr>
          <w:rFonts w:ascii="Verdana" w:hAnsi="Verdana"/>
          <w:sz w:val="18"/>
          <w:szCs w:val="18"/>
        </w:rPr>
        <w:t>Glastuinbouw Nederland</w:t>
      </w:r>
    </w:p>
    <w:p w14:paraId="46169EE8" w14:textId="77777777" w:rsidR="007C4939" w:rsidRDefault="007C4939" w:rsidP="007C4939">
      <w:pPr>
        <w:rPr>
          <w:rFonts w:ascii="Verdana" w:hAnsi="Verdana"/>
          <w:sz w:val="18"/>
          <w:szCs w:val="18"/>
        </w:rPr>
      </w:pPr>
      <w:r>
        <w:rPr>
          <w:rFonts w:ascii="Verdana" w:hAnsi="Verdana"/>
          <w:sz w:val="18"/>
          <w:szCs w:val="18"/>
        </w:rPr>
        <w:t>- VNG</w:t>
      </w:r>
    </w:p>
    <w:p w14:paraId="6CDAF941" w14:textId="0534A134" w:rsidR="007C4939" w:rsidRDefault="007C4939" w:rsidP="007C4939">
      <w:pPr>
        <w:rPr>
          <w:rFonts w:ascii="Verdana" w:hAnsi="Verdana"/>
          <w:sz w:val="18"/>
          <w:szCs w:val="18"/>
        </w:rPr>
      </w:pPr>
      <w:r>
        <w:rPr>
          <w:rFonts w:ascii="Verdana" w:hAnsi="Verdana"/>
          <w:sz w:val="18"/>
          <w:szCs w:val="18"/>
        </w:rPr>
        <w:t xml:space="preserve">- </w:t>
      </w:r>
      <w:r w:rsidR="005A37D2">
        <w:rPr>
          <w:rFonts w:ascii="Verdana" w:hAnsi="Verdana"/>
          <w:sz w:val="18"/>
          <w:szCs w:val="18"/>
        </w:rPr>
        <w:t>Dunea</w:t>
      </w:r>
    </w:p>
    <w:p w14:paraId="27991DB0" w14:textId="77777777" w:rsidR="00C20BD5" w:rsidRDefault="00C20BD5" w:rsidP="007C4939">
      <w:pPr>
        <w:rPr>
          <w:rFonts w:ascii="Verdana" w:hAnsi="Verdana"/>
          <w:sz w:val="18"/>
          <w:szCs w:val="18"/>
        </w:rPr>
      </w:pPr>
      <w:r>
        <w:rPr>
          <w:rFonts w:ascii="Verdana" w:hAnsi="Verdana"/>
          <w:sz w:val="18"/>
          <w:szCs w:val="18"/>
        </w:rPr>
        <w:t xml:space="preserve">- Ministerie van Infrastructuur en Waterstaat </w:t>
      </w:r>
    </w:p>
    <w:p w14:paraId="46579265" w14:textId="77777777" w:rsidR="007C4939" w:rsidRPr="004F63DD" w:rsidRDefault="007C4939" w:rsidP="007C4939">
      <w:pPr>
        <w:rPr>
          <w:rFonts w:ascii="Verdana" w:hAnsi="Verdana"/>
          <w:sz w:val="18"/>
          <w:szCs w:val="18"/>
        </w:rPr>
      </w:pPr>
    </w:p>
    <w:p w14:paraId="2897F479" w14:textId="77777777" w:rsidR="007C4939" w:rsidRPr="004F63DD" w:rsidRDefault="007C4939" w:rsidP="00074597">
      <w:pPr>
        <w:rPr>
          <w:rFonts w:asciiTheme="majorHAnsi" w:hAnsiTheme="majorHAnsi"/>
          <w:b/>
          <w:i/>
          <w:color w:val="4F81BD" w:themeColor="accent1"/>
          <w:sz w:val="21"/>
          <w:szCs w:val="21"/>
        </w:rPr>
      </w:pPr>
      <w:r w:rsidRPr="004F63DD">
        <w:rPr>
          <w:rFonts w:asciiTheme="majorHAnsi" w:hAnsiTheme="majorHAnsi"/>
          <w:b/>
          <w:i/>
          <w:color w:val="4F81BD" w:themeColor="accent1"/>
          <w:sz w:val="21"/>
          <w:szCs w:val="21"/>
        </w:rPr>
        <w:t>Secretariaat</w:t>
      </w:r>
    </w:p>
    <w:p w14:paraId="688AA03E" w14:textId="12BEE6C8" w:rsidR="007C4939" w:rsidRDefault="00C20BD5" w:rsidP="007C4939">
      <w:pPr>
        <w:rPr>
          <w:rFonts w:ascii="Verdana" w:hAnsi="Verdana"/>
          <w:sz w:val="18"/>
          <w:szCs w:val="18"/>
        </w:rPr>
      </w:pPr>
      <w:r>
        <w:rPr>
          <w:rFonts w:ascii="Verdana" w:hAnsi="Verdana"/>
          <w:sz w:val="18"/>
          <w:szCs w:val="18"/>
        </w:rPr>
        <w:t>Het secretariaat wordt ingevuld door het</w:t>
      </w:r>
      <w:r w:rsidR="007C4939">
        <w:rPr>
          <w:rFonts w:ascii="Verdana" w:hAnsi="Verdana"/>
          <w:sz w:val="18"/>
          <w:szCs w:val="18"/>
        </w:rPr>
        <w:t xml:space="preserve"> Ministerie van Infrastructuur en </w:t>
      </w:r>
      <w:r>
        <w:rPr>
          <w:rFonts w:ascii="Verdana" w:hAnsi="Verdana"/>
          <w:sz w:val="18"/>
          <w:szCs w:val="18"/>
        </w:rPr>
        <w:t>Waterstaat</w:t>
      </w:r>
      <w:r w:rsidR="007C4939">
        <w:rPr>
          <w:rFonts w:ascii="Verdana" w:hAnsi="Verdana"/>
          <w:sz w:val="18"/>
          <w:szCs w:val="18"/>
        </w:rPr>
        <w:t xml:space="preserve">. </w:t>
      </w:r>
    </w:p>
    <w:p w14:paraId="29326602" w14:textId="77777777" w:rsidR="007C4939" w:rsidRDefault="007C4939" w:rsidP="007C4939">
      <w:pPr>
        <w:rPr>
          <w:rFonts w:ascii="Verdana" w:hAnsi="Verdana"/>
          <w:sz w:val="18"/>
          <w:szCs w:val="18"/>
        </w:rPr>
      </w:pPr>
    </w:p>
    <w:p w14:paraId="0D801B65" w14:textId="77777777" w:rsidR="007C4939" w:rsidRPr="00074597" w:rsidRDefault="007C4939" w:rsidP="00074597">
      <w:pPr>
        <w:rPr>
          <w:rFonts w:asciiTheme="majorHAnsi" w:hAnsiTheme="majorHAnsi"/>
          <w:b/>
          <w:i/>
          <w:color w:val="4F81BD" w:themeColor="accent1"/>
          <w:sz w:val="21"/>
          <w:szCs w:val="21"/>
        </w:rPr>
      </w:pPr>
      <w:r w:rsidRPr="00074597">
        <w:rPr>
          <w:rFonts w:asciiTheme="majorHAnsi" w:hAnsiTheme="majorHAnsi"/>
          <w:b/>
          <w:i/>
          <w:color w:val="4F81BD" w:themeColor="accent1"/>
          <w:sz w:val="21"/>
          <w:szCs w:val="21"/>
        </w:rPr>
        <w:t>Budget</w:t>
      </w:r>
    </w:p>
    <w:p w14:paraId="06A79BCE" w14:textId="77777777" w:rsidR="007C4939" w:rsidRPr="0068257C" w:rsidRDefault="007C4939" w:rsidP="007C4939">
      <w:pPr>
        <w:rPr>
          <w:rFonts w:ascii="Verdana" w:hAnsi="Verdana"/>
          <w:sz w:val="18"/>
          <w:szCs w:val="18"/>
        </w:rPr>
      </w:pPr>
      <w:r w:rsidRPr="00A5145F">
        <w:rPr>
          <w:rFonts w:ascii="Verdana" w:hAnsi="Verdana"/>
          <w:sz w:val="18"/>
          <w:szCs w:val="18"/>
        </w:rPr>
        <w:t xml:space="preserve">Gelet op het belangen die partijen hebben </w:t>
      </w:r>
      <w:r>
        <w:rPr>
          <w:rFonts w:ascii="Verdana" w:hAnsi="Verdana"/>
          <w:sz w:val="18"/>
          <w:szCs w:val="18"/>
        </w:rPr>
        <w:t xml:space="preserve">om te komen tot het </w:t>
      </w:r>
      <w:r w:rsidR="00987101">
        <w:rPr>
          <w:rFonts w:ascii="Verdana" w:hAnsi="Verdana"/>
          <w:sz w:val="18"/>
          <w:szCs w:val="18"/>
        </w:rPr>
        <w:t xml:space="preserve">eenduidige en uniform </w:t>
      </w:r>
      <w:r>
        <w:rPr>
          <w:rFonts w:ascii="Verdana" w:hAnsi="Verdana"/>
          <w:sz w:val="18"/>
          <w:szCs w:val="18"/>
        </w:rPr>
        <w:t>vaststellen van het zuiveringsrendement van zuiveringsinstallaties</w:t>
      </w:r>
      <w:r w:rsidR="00987101">
        <w:rPr>
          <w:rFonts w:ascii="Verdana" w:hAnsi="Verdana"/>
          <w:sz w:val="18"/>
          <w:szCs w:val="18"/>
        </w:rPr>
        <w:t>,</w:t>
      </w:r>
      <w:r>
        <w:rPr>
          <w:rFonts w:ascii="Verdana" w:hAnsi="Verdana"/>
          <w:sz w:val="18"/>
          <w:szCs w:val="18"/>
        </w:rPr>
        <w:t xml:space="preserve"> nemen de </w:t>
      </w:r>
      <w:r w:rsidRPr="00A5145F">
        <w:rPr>
          <w:rFonts w:ascii="Verdana" w:hAnsi="Verdana"/>
          <w:sz w:val="18"/>
          <w:szCs w:val="18"/>
        </w:rPr>
        <w:t xml:space="preserve">partijen die zitting </w:t>
      </w:r>
      <w:r>
        <w:rPr>
          <w:rFonts w:ascii="Verdana" w:hAnsi="Verdana"/>
          <w:sz w:val="18"/>
          <w:szCs w:val="18"/>
        </w:rPr>
        <w:t xml:space="preserve">hebben </w:t>
      </w:r>
      <w:r w:rsidRPr="00A5145F">
        <w:rPr>
          <w:rFonts w:ascii="Verdana" w:hAnsi="Verdana"/>
          <w:sz w:val="18"/>
          <w:szCs w:val="18"/>
        </w:rPr>
        <w:t xml:space="preserve">in </w:t>
      </w:r>
      <w:r>
        <w:rPr>
          <w:rFonts w:ascii="Verdana" w:hAnsi="Verdana"/>
          <w:sz w:val="18"/>
          <w:szCs w:val="18"/>
        </w:rPr>
        <w:t>de BZG</w:t>
      </w:r>
      <w:r w:rsidR="00987101">
        <w:rPr>
          <w:rFonts w:ascii="Verdana" w:hAnsi="Verdana"/>
          <w:sz w:val="18"/>
          <w:szCs w:val="18"/>
        </w:rPr>
        <w:t xml:space="preserve"> de </w:t>
      </w:r>
      <w:r w:rsidRPr="00A5145F">
        <w:rPr>
          <w:rFonts w:ascii="Verdana" w:hAnsi="Verdana"/>
          <w:sz w:val="18"/>
          <w:szCs w:val="18"/>
        </w:rPr>
        <w:t xml:space="preserve">kosten voor deelname aan de </w:t>
      </w:r>
      <w:r w:rsidR="00987101">
        <w:rPr>
          <w:rFonts w:ascii="Verdana" w:hAnsi="Verdana"/>
          <w:sz w:val="18"/>
          <w:szCs w:val="18"/>
        </w:rPr>
        <w:t>BZG</w:t>
      </w:r>
      <w:r w:rsidRPr="00A5145F">
        <w:rPr>
          <w:rFonts w:ascii="Verdana" w:hAnsi="Verdana"/>
          <w:sz w:val="18"/>
          <w:szCs w:val="18"/>
        </w:rPr>
        <w:t xml:space="preserve"> voor </w:t>
      </w:r>
      <w:r w:rsidR="00987101">
        <w:rPr>
          <w:rFonts w:ascii="Verdana" w:hAnsi="Verdana"/>
          <w:sz w:val="18"/>
          <w:szCs w:val="18"/>
        </w:rPr>
        <w:t xml:space="preserve">eigen </w:t>
      </w:r>
      <w:r w:rsidRPr="00A5145F">
        <w:rPr>
          <w:rFonts w:ascii="Verdana" w:hAnsi="Verdana"/>
          <w:sz w:val="18"/>
          <w:szCs w:val="18"/>
        </w:rPr>
        <w:t>rekening</w:t>
      </w:r>
      <w:r>
        <w:rPr>
          <w:rFonts w:ascii="Verdana" w:hAnsi="Verdana"/>
          <w:sz w:val="18"/>
          <w:szCs w:val="18"/>
        </w:rPr>
        <w:t>.</w:t>
      </w:r>
    </w:p>
    <w:p w14:paraId="6710E475" w14:textId="77777777" w:rsidR="007C4939" w:rsidRDefault="007C4939" w:rsidP="007C4939">
      <w:pPr>
        <w:rPr>
          <w:rFonts w:ascii="Verdana" w:hAnsi="Verdana"/>
          <w:sz w:val="18"/>
          <w:szCs w:val="18"/>
        </w:rPr>
      </w:pPr>
    </w:p>
    <w:p w14:paraId="0E19464E" w14:textId="77777777" w:rsidR="007C4939" w:rsidRDefault="007C4939">
      <w:pPr>
        <w:rPr>
          <w:rFonts w:ascii="Verdana" w:hAnsi="Verdana"/>
          <w:sz w:val="18"/>
          <w:szCs w:val="18"/>
        </w:rPr>
      </w:pPr>
    </w:p>
    <w:p w14:paraId="7AAAE417" w14:textId="77777777" w:rsidR="00D27828" w:rsidRDefault="00D27828">
      <w:pPr>
        <w:rPr>
          <w:rFonts w:ascii="Verdana" w:hAnsi="Verdana"/>
          <w:sz w:val="18"/>
          <w:szCs w:val="18"/>
        </w:rPr>
      </w:pPr>
      <w:r>
        <w:rPr>
          <w:rFonts w:ascii="Verdana" w:hAnsi="Verdana"/>
          <w:sz w:val="18"/>
          <w:szCs w:val="18"/>
        </w:rPr>
        <w:br w:type="page"/>
      </w:r>
    </w:p>
    <w:p w14:paraId="08FD4AAF" w14:textId="77777777" w:rsidR="00BC3399" w:rsidRPr="0076409A" w:rsidRDefault="00BC3399" w:rsidP="00BC3399">
      <w:pPr>
        <w:pStyle w:val="Kop1"/>
      </w:pPr>
      <w:bookmarkStart w:id="15" w:name="_Toc66350484"/>
      <w:r>
        <w:t xml:space="preserve">Bijlage </w:t>
      </w:r>
      <w:r w:rsidR="00BE1F6D">
        <w:t>1</w:t>
      </w:r>
      <w:r>
        <w:t>: A</w:t>
      </w:r>
      <w:r w:rsidRPr="0076409A">
        <w:t>anvraag– en beoordelingsprocedure</w:t>
      </w:r>
      <w:bookmarkEnd w:id="15"/>
      <w:r w:rsidRPr="0076409A">
        <w:t xml:space="preserve"> </w:t>
      </w:r>
    </w:p>
    <w:p w14:paraId="7826C6A8" w14:textId="77777777" w:rsidR="00BC3399" w:rsidRDefault="00BC3399" w:rsidP="00B549C1">
      <w:pPr>
        <w:rPr>
          <w:rFonts w:ascii="Verdana" w:hAnsi="Verdana"/>
          <w:sz w:val="18"/>
          <w:szCs w:val="18"/>
        </w:rPr>
      </w:pPr>
    </w:p>
    <w:p w14:paraId="02A005E2" w14:textId="77777777" w:rsidR="00DD3A99" w:rsidRDefault="00023654" w:rsidP="00B549C1">
      <w:pPr>
        <w:rPr>
          <w:rFonts w:ascii="Verdana" w:hAnsi="Verdana"/>
          <w:sz w:val="18"/>
          <w:szCs w:val="18"/>
        </w:rPr>
      </w:pPr>
      <w:r>
        <w:rPr>
          <w:rFonts w:ascii="Verdana" w:hAnsi="Verdana"/>
          <w:sz w:val="18"/>
          <w:szCs w:val="18"/>
        </w:rPr>
        <w:t>Hieronder staat de p</w:t>
      </w:r>
      <w:r w:rsidR="00DD3A99" w:rsidRPr="00DD3A99">
        <w:rPr>
          <w:rFonts w:ascii="Verdana" w:hAnsi="Verdana"/>
          <w:sz w:val="18"/>
          <w:szCs w:val="18"/>
        </w:rPr>
        <w:t xml:space="preserve">rocedure </w:t>
      </w:r>
      <w:r w:rsidR="007E6C1A">
        <w:rPr>
          <w:rFonts w:ascii="Verdana" w:hAnsi="Verdana"/>
          <w:sz w:val="18"/>
          <w:szCs w:val="18"/>
        </w:rPr>
        <w:t xml:space="preserve">beschreven </w:t>
      </w:r>
      <w:r w:rsidR="00DD3A99" w:rsidRPr="00DD3A99">
        <w:rPr>
          <w:rFonts w:ascii="Verdana" w:hAnsi="Verdana"/>
          <w:sz w:val="18"/>
          <w:szCs w:val="18"/>
        </w:rPr>
        <w:t xml:space="preserve">voor het aanvragen en beoordelen van een verzoek tot </w:t>
      </w:r>
      <w:r w:rsidR="00C20DC9">
        <w:rPr>
          <w:rFonts w:ascii="Verdana" w:hAnsi="Verdana"/>
          <w:sz w:val="18"/>
          <w:szCs w:val="18"/>
        </w:rPr>
        <w:t xml:space="preserve">het vaststellen van het zuiveringsrendement van een </w:t>
      </w:r>
      <w:r w:rsidR="00DD3A99" w:rsidRPr="00DD3A99">
        <w:rPr>
          <w:rFonts w:ascii="Verdana" w:hAnsi="Verdana"/>
          <w:sz w:val="18"/>
          <w:szCs w:val="18"/>
        </w:rPr>
        <w:t>zuiverings</w:t>
      </w:r>
      <w:r w:rsidR="008B3F48">
        <w:rPr>
          <w:rFonts w:ascii="Verdana" w:hAnsi="Verdana"/>
          <w:sz w:val="18"/>
          <w:szCs w:val="18"/>
        </w:rPr>
        <w:t>installatie</w:t>
      </w:r>
      <w:r w:rsidR="00C20DC9">
        <w:rPr>
          <w:rFonts w:ascii="Verdana" w:hAnsi="Verdana"/>
          <w:sz w:val="18"/>
          <w:szCs w:val="18"/>
        </w:rPr>
        <w:t>.</w:t>
      </w:r>
    </w:p>
    <w:p w14:paraId="500E637A" w14:textId="77777777" w:rsidR="00AC3670" w:rsidRPr="00FD65EE" w:rsidRDefault="00AC3670" w:rsidP="00B549C1">
      <w:pPr>
        <w:rPr>
          <w:rFonts w:ascii="Verdana" w:hAnsi="Verdana"/>
          <w:sz w:val="18"/>
          <w:szCs w:val="18"/>
        </w:rPr>
      </w:pPr>
    </w:p>
    <w:p w14:paraId="530B17E3" w14:textId="77777777" w:rsidR="006928D1" w:rsidRPr="00616C12" w:rsidRDefault="0001412F" w:rsidP="00B549C1">
      <w:pPr>
        <w:rPr>
          <w:rFonts w:ascii="Verdana" w:hAnsi="Verdana"/>
          <w:b/>
          <w:sz w:val="18"/>
          <w:szCs w:val="18"/>
        </w:rPr>
      </w:pPr>
      <w:r>
        <w:rPr>
          <w:rFonts w:ascii="Verdana" w:hAnsi="Verdana"/>
          <w:b/>
          <w:sz w:val="18"/>
          <w:szCs w:val="18"/>
        </w:rPr>
        <w:t xml:space="preserve">1. </w:t>
      </w:r>
      <w:r w:rsidR="006928D1" w:rsidRPr="00616C12">
        <w:rPr>
          <w:rFonts w:ascii="Verdana" w:hAnsi="Verdana"/>
          <w:b/>
          <w:sz w:val="18"/>
          <w:szCs w:val="18"/>
        </w:rPr>
        <w:t>Indienen aanvraag</w:t>
      </w:r>
    </w:p>
    <w:p w14:paraId="6BA044C4" w14:textId="77777777" w:rsidR="00FC6987" w:rsidRDefault="0001412F" w:rsidP="00FD77B5">
      <w:pPr>
        <w:rPr>
          <w:rFonts w:ascii="Verdana" w:hAnsi="Verdana"/>
          <w:sz w:val="18"/>
          <w:szCs w:val="18"/>
        </w:rPr>
      </w:pPr>
      <w:r>
        <w:rPr>
          <w:rFonts w:ascii="Verdana" w:hAnsi="Verdana"/>
          <w:sz w:val="18"/>
          <w:szCs w:val="18"/>
        </w:rPr>
        <w:t xml:space="preserve">1. </w:t>
      </w:r>
      <w:r w:rsidR="003A5096">
        <w:rPr>
          <w:rFonts w:ascii="Verdana" w:hAnsi="Verdana"/>
          <w:sz w:val="18"/>
          <w:szCs w:val="18"/>
        </w:rPr>
        <w:t>Een aanvraag voor beoordeling van een zuiverings</w:t>
      </w:r>
      <w:r w:rsidR="008B3F48">
        <w:rPr>
          <w:rFonts w:ascii="Verdana" w:hAnsi="Verdana"/>
          <w:sz w:val="18"/>
          <w:szCs w:val="18"/>
        </w:rPr>
        <w:t>installatie</w:t>
      </w:r>
      <w:r w:rsidR="003A5096">
        <w:rPr>
          <w:rFonts w:ascii="Verdana" w:hAnsi="Verdana"/>
          <w:sz w:val="18"/>
          <w:szCs w:val="18"/>
        </w:rPr>
        <w:t xml:space="preserve"> </w:t>
      </w:r>
      <w:r w:rsidR="00711CFE">
        <w:rPr>
          <w:rFonts w:ascii="Verdana" w:hAnsi="Verdana"/>
          <w:sz w:val="18"/>
          <w:szCs w:val="18"/>
        </w:rPr>
        <w:t xml:space="preserve">kan </w:t>
      </w:r>
      <w:r>
        <w:rPr>
          <w:rFonts w:ascii="Verdana" w:hAnsi="Verdana"/>
          <w:sz w:val="18"/>
          <w:szCs w:val="18"/>
        </w:rPr>
        <w:t xml:space="preserve">alleen </w:t>
      </w:r>
      <w:r w:rsidR="003A5096">
        <w:rPr>
          <w:rFonts w:ascii="Verdana" w:hAnsi="Verdana"/>
          <w:sz w:val="18"/>
          <w:szCs w:val="18"/>
        </w:rPr>
        <w:t xml:space="preserve">schriftelijk </w:t>
      </w:r>
      <w:r>
        <w:rPr>
          <w:rFonts w:ascii="Verdana" w:hAnsi="Verdana"/>
          <w:sz w:val="18"/>
          <w:szCs w:val="18"/>
        </w:rPr>
        <w:t xml:space="preserve">worden </w:t>
      </w:r>
      <w:r w:rsidR="003A5096">
        <w:rPr>
          <w:rFonts w:ascii="Verdana" w:hAnsi="Verdana"/>
          <w:sz w:val="18"/>
          <w:szCs w:val="18"/>
        </w:rPr>
        <w:t xml:space="preserve">ingediend bij de secretaris van de </w:t>
      </w:r>
      <w:r w:rsidR="00CA2739">
        <w:rPr>
          <w:rFonts w:ascii="Verdana" w:hAnsi="Verdana"/>
          <w:sz w:val="18"/>
          <w:szCs w:val="18"/>
        </w:rPr>
        <w:t>Beoordelingscommissie Zuiverings</w:t>
      </w:r>
      <w:r w:rsidR="008B3F48">
        <w:rPr>
          <w:rFonts w:ascii="Verdana" w:hAnsi="Verdana"/>
          <w:sz w:val="18"/>
          <w:szCs w:val="18"/>
        </w:rPr>
        <w:t>installaties</w:t>
      </w:r>
      <w:r w:rsidR="00CA2739">
        <w:rPr>
          <w:rFonts w:ascii="Verdana" w:hAnsi="Verdana"/>
          <w:sz w:val="18"/>
          <w:szCs w:val="18"/>
        </w:rPr>
        <w:t xml:space="preserve"> G</w:t>
      </w:r>
      <w:r w:rsidR="00FD77B5" w:rsidRPr="00FD77B5">
        <w:rPr>
          <w:rFonts w:ascii="Verdana" w:hAnsi="Verdana"/>
          <w:sz w:val="18"/>
          <w:szCs w:val="18"/>
        </w:rPr>
        <w:t xml:space="preserve">lastuinbouw (BZG). </w:t>
      </w:r>
    </w:p>
    <w:p w14:paraId="7E7B0338" w14:textId="77777777" w:rsidR="00FC6987" w:rsidRDefault="00FC6987" w:rsidP="0001412F">
      <w:pPr>
        <w:rPr>
          <w:rFonts w:ascii="Verdana" w:hAnsi="Verdana"/>
          <w:sz w:val="18"/>
          <w:szCs w:val="18"/>
        </w:rPr>
      </w:pPr>
      <w:r>
        <w:rPr>
          <w:rFonts w:ascii="Verdana" w:hAnsi="Verdana"/>
          <w:sz w:val="18"/>
          <w:szCs w:val="18"/>
        </w:rPr>
        <w:t>2. De aanvraag</w:t>
      </w:r>
      <w:r w:rsidRPr="00FC6987">
        <w:rPr>
          <w:rFonts w:ascii="Verdana" w:hAnsi="Verdana"/>
          <w:sz w:val="18"/>
          <w:szCs w:val="18"/>
        </w:rPr>
        <w:t xml:space="preserve"> dien</w:t>
      </w:r>
      <w:r>
        <w:rPr>
          <w:rFonts w:ascii="Verdana" w:hAnsi="Verdana"/>
          <w:sz w:val="18"/>
          <w:szCs w:val="18"/>
        </w:rPr>
        <w:t>t</w:t>
      </w:r>
      <w:r w:rsidRPr="00FC6987">
        <w:rPr>
          <w:rFonts w:ascii="Verdana" w:hAnsi="Verdana"/>
          <w:sz w:val="18"/>
          <w:szCs w:val="18"/>
        </w:rPr>
        <w:t xml:space="preserve"> uiterlijk 10 werkdagen voor de vergadering te worden aangeleverd bij de secretaris van de BZG</w:t>
      </w:r>
      <w:r>
        <w:rPr>
          <w:rFonts w:ascii="Verdana" w:hAnsi="Verdana"/>
          <w:sz w:val="18"/>
          <w:szCs w:val="18"/>
        </w:rPr>
        <w:t xml:space="preserve">. De vergaderdata van de BZG zijn te vinden op: </w:t>
      </w:r>
      <w:r w:rsidRPr="00FC6987">
        <w:rPr>
          <w:rFonts w:ascii="Verdana" w:hAnsi="Verdana"/>
          <w:sz w:val="18"/>
          <w:szCs w:val="18"/>
        </w:rPr>
        <w:t>https://www.helpdeskwater.nl/onderwerpen/emissiebeheer/agrarisch/glastuinbouw/rendement/</w:t>
      </w:r>
    </w:p>
    <w:p w14:paraId="50376A76" w14:textId="57377810" w:rsidR="009D6B98" w:rsidRDefault="00FC6987" w:rsidP="0001412F">
      <w:pPr>
        <w:rPr>
          <w:rFonts w:ascii="Verdana" w:hAnsi="Verdana"/>
          <w:sz w:val="18"/>
          <w:szCs w:val="18"/>
        </w:rPr>
      </w:pPr>
      <w:r>
        <w:rPr>
          <w:rFonts w:ascii="Verdana" w:hAnsi="Verdana"/>
          <w:sz w:val="18"/>
          <w:szCs w:val="18"/>
        </w:rPr>
        <w:t>3</w:t>
      </w:r>
      <w:r w:rsidR="0001412F" w:rsidRPr="00023654">
        <w:rPr>
          <w:rFonts w:ascii="Verdana" w:hAnsi="Verdana"/>
          <w:sz w:val="18"/>
          <w:szCs w:val="18"/>
        </w:rPr>
        <w:t xml:space="preserve">. </w:t>
      </w:r>
      <w:r w:rsidR="009D6B98">
        <w:rPr>
          <w:rFonts w:ascii="Verdana" w:hAnsi="Verdana"/>
          <w:sz w:val="18"/>
          <w:szCs w:val="18"/>
        </w:rPr>
        <w:t>De aanvraag dient te worden ingediend volgens het format in tabel</w:t>
      </w:r>
      <w:r w:rsidR="008A3B19">
        <w:rPr>
          <w:rFonts w:ascii="Verdana" w:hAnsi="Verdana"/>
          <w:sz w:val="18"/>
          <w:szCs w:val="18"/>
        </w:rPr>
        <w:t xml:space="preserve"> 1.</w:t>
      </w:r>
    </w:p>
    <w:p w14:paraId="78FC1917" w14:textId="771F4B9E" w:rsidR="00CD50FF" w:rsidRDefault="00FC6987" w:rsidP="00CD50FF">
      <w:pPr>
        <w:rPr>
          <w:rFonts w:ascii="Verdana" w:hAnsi="Verdana"/>
          <w:sz w:val="18"/>
          <w:szCs w:val="18"/>
        </w:rPr>
      </w:pPr>
      <w:r>
        <w:rPr>
          <w:rFonts w:ascii="Verdana" w:hAnsi="Verdana"/>
          <w:sz w:val="18"/>
          <w:szCs w:val="18"/>
        </w:rPr>
        <w:t>4</w:t>
      </w:r>
      <w:r w:rsidR="00CA2739" w:rsidRPr="008B3F48">
        <w:rPr>
          <w:rFonts w:ascii="Verdana" w:hAnsi="Verdana"/>
          <w:sz w:val="18"/>
          <w:szCs w:val="18"/>
        </w:rPr>
        <w:t>. T</w:t>
      </w:r>
      <w:r w:rsidR="00CD50FF" w:rsidRPr="008B3F48">
        <w:rPr>
          <w:rFonts w:ascii="Verdana" w:hAnsi="Verdana"/>
          <w:sz w:val="18"/>
          <w:szCs w:val="18"/>
        </w:rPr>
        <w:t>er onderbouwing van de aanvraag dient het onderzoeksrapport zoals beschreven in</w:t>
      </w:r>
      <w:r w:rsidR="008D6C31">
        <w:rPr>
          <w:rFonts w:ascii="Verdana" w:hAnsi="Verdana"/>
          <w:sz w:val="18"/>
          <w:szCs w:val="18"/>
        </w:rPr>
        <w:t xml:space="preserve"> artikel 14 van het meetprotocol </w:t>
      </w:r>
      <w:r w:rsidR="00CD50FF" w:rsidRPr="008B3F48">
        <w:rPr>
          <w:rFonts w:ascii="Verdana" w:hAnsi="Verdana"/>
          <w:sz w:val="18"/>
          <w:szCs w:val="18"/>
        </w:rPr>
        <w:t>bij de aanvraag te worden bijgevoegd.</w:t>
      </w:r>
      <w:r w:rsidR="00CD50FF">
        <w:rPr>
          <w:rFonts w:ascii="Verdana" w:hAnsi="Verdana"/>
          <w:sz w:val="18"/>
          <w:szCs w:val="18"/>
        </w:rPr>
        <w:t xml:space="preserve"> </w:t>
      </w:r>
    </w:p>
    <w:p w14:paraId="7A5B7A98" w14:textId="24DAFEC6" w:rsidR="00CD50FF" w:rsidRPr="00023654" w:rsidRDefault="00FC6987" w:rsidP="00CD50FF">
      <w:pPr>
        <w:rPr>
          <w:rFonts w:ascii="Verdana" w:hAnsi="Verdana"/>
          <w:sz w:val="18"/>
          <w:szCs w:val="18"/>
        </w:rPr>
      </w:pPr>
      <w:r>
        <w:rPr>
          <w:rFonts w:ascii="Verdana" w:hAnsi="Verdana"/>
          <w:sz w:val="18"/>
          <w:szCs w:val="18"/>
        </w:rPr>
        <w:t>5</w:t>
      </w:r>
      <w:r w:rsidR="00CD50FF" w:rsidRPr="006737E7">
        <w:rPr>
          <w:rFonts w:ascii="Verdana" w:hAnsi="Verdana"/>
          <w:sz w:val="18"/>
          <w:szCs w:val="18"/>
        </w:rPr>
        <w:t xml:space="preserve">. </w:t>
      </w:r>
      <w:r>
        <w:rPr>
          <w:rFonts w:ascii="Verdana" w:hAnsi="Verdana"/>
          <w:sz w:val="18"/>
          <w:szCs w:val="18"/>
        </w:rPr>
        <w:t>B</w:t>
      </w:r>
      <w:r w:rsidR="006737E7">
        <w:rPr>
          <w:rFonts w:ascii="Verdana" w:hAnsi="Verdana"/>
          <w:sz w:val="18"/>
          <w:szCs w:val="18"/>
        </w:rPr>
        <w:t>ij de aanvraag dient tevens een i</w:t>
      </w:r>
      <w:r w:rsidR="00CD50FF" w:rsidRPr="006737E7">
        <w:rPr>
          <w:rFonts w:ascii="Verdana" w:hAnsi="Verdana"/>
          <w:sz w:val="18"/>
          <w:szCs w:val="18"/>
        </w:rPr>
        <w:t xml:space="preserve">nformatieblad </w:t>
      </w:r>
      <w:r w:rsidR="006737E7" w:rsidRPr="006737E7">
        <w:rPr>
          <w:rFonts w:ascii="Verdana" w:hAnsi="Verdana"/>
          <w:sz w:val="18"/>
          <w:szCs w:val="18"/>
        </w:rPr>
        <w:t xml:space="preserve">(volgens format in </w:t>
      </w:r>
      <w:r w:rsidR="00800D52">
        <w:rPr>
          <w:rFonts w:ascii="Verdana" w:hAnsi="Verdana"/>
          <w:sz w:val="18"/>
          <w:szCs w:val="18"/>
        </w:rPr>
        <w:t>tabel 2)</w:t>
      </w:r>
      <w:r w:rsidR="006737E7" w:rsidRPr="006737E7">
        <w:rPr>
          <w:rFonts w:ascii="Verdana" w:hAnsi="Verdana"/>
          <w:sz w:val="18"/>
          <w:szCs w:val="18"/>
        </w:rPr>
        <w:t xml:space="preserve"> </w:t>
      </w:r>
      <w:r w:rsidR="0042048B">
        <w:rPr>
          <w:rFonts w:ascii="Verdana" w:hAnsi="Verdana"/>
          <w:sz w:val="18"/>
          <w:szCs w:val="18"/>
        </w:rPr>
        <w:t xml:space="preserve">te worden bijgevoegd </w:t>
      </w:r>
      <w:r w:rsidR="00CD50FF" w:rsidRPr="006737E7">
        <w:rPr>
          <w:rFonts w:ascii="Verdana" w:hAnsi="Verdana"/>
          <w:sz w:val="18"/>
          <w:szCs w:val="18"/>
        </w:rPr>
        <w:t xml:space="preserve">met </w:t>
      </w:r>
      <w:r w:rsidR="0042048B">
        <w:rPr>
          <w:rFonts w:ascii="Verdana" w:hAnsi="Verdana"/>
          <w:sz w:val="18"/>
          <w:szCs w:val="18"/>
        </w:rPr>
        <w:t xml:space="preserve">een </w:t>
      </w:r>
      <w:r w:rsidR="00CD50FF" w:rsidRPr="006737E7">
        <w:rPr>
          <w:rFonts w:ascii="Verdana" w:hAnsi="Verdana"/>
          <w:sz w:val="18"/>
          <w:szCs w:val="18"/>
        </w:rPr>
        <w:t xml:space="preserve">beschrijving </w:t>
      </w:r>
      <w:r w:rsidR="006737E7" w:rsidRPr="006737E7">
        <w:rPr>
          <w:rFonts w:ascii="Verdana" w:hAnsi="Verdana"/>
          <w:sz w:val="18"/>
          <w:szCs w:val="18"/>
        </w:rPr>
        <w:t>zuiverings</w:t>
      </w:r>
      <w:r w:rsidR="008B3F48">
        <w:rPr>
          <w:rFonts w:ascii="Verdana" w:hAnsi="Verdana"/>
          <w:sz w:val="18"/>
          <w:szCs w:val="18"/>
        </w:rPr>
        <w:t>installatie</w:t>
      </w:r>
      <w:r w:rsidR="00CD50FF" w:rsidRPr="006737E7">
        <w:rPr>
          <w:rFonts w:ascii="Verdana" w:hAnsi="Verdana"/>
          <w:sz w:val="18"/>
          <w:szCs w:val="18"/>
        </w:rPr>
        <w:t xml:space="preserve"> en </w:t>
      </w:r>
      <w:r w:rsidR="00480FAA">
        <w:rPr>
          <w:rFonts w:ascii="Verdana" w:hAnsi="Verdana"/>
          <w:sz w:val="18"/>
          <w:szCs w:val="18"/>
        </w:rPr>
        <w:t>de randvoorwaarden</w:t>
      </w:r>
      <w:r w:rsidR="00AB74FF">
        <w:rPr>
          <w:rFonts w:ascii="Verdana" w:hAnsi="Verdana"/>
          <w:sz w:val="18"/>
          <w:szCs w:val="18"/>
        </w:rPr>
        <w:t>/instellingen</w:t>
      </w:r>
      <w:r w:rsidR="00480FAA">
        <w:rPr>
          <w:rFonts w:ascii="Verdana" w:hAnsi="Verdana"/>
          <w:sz w:val="18"/>
          <w:szCs w:val="18"/>
        </w:rPr>
        <w:t xml:space="preserve"> waaronder de </w:t>
      </w:r>
      <w:r w:rsidR="008B3F48">
        <w:rPr>
          <w:rFonts w:ascii="Verdana" w:hAnsi="Verdana"/>
          <w:sz w:val="18"/>
          <w:szCs w:val="18"/>
        </w:rPr>
        <w:t>installaties</w:t>
      </w:r>
      <w:r w:rsidR="00480FAA">
        <w:rPr>
          <w:rFonts w:ascii="Verdana" w:hAnsi="Verdana"/>
          <w:sz w:val="18"/>
          <w:szCs w:val="18"/>
        </w:rPr>
        <w:t xml:space="preserve"> </w:t>
      </w:r>
      <w:r w:rsidR="00B537CE">
        <w:rPr>
          <w:rFonts w:ascii="Verdana" w:hAnsi="Verdana"/>
          <w:sz w:val="18"/>
          <w:szCs w:val="18"/>
        </w:rPr>
        <w:t>m</w:t>
      </w:r>
      <w:r w:rsidR="00480FAA">
        <w:rPr>
          <w:rFonts w:ascii="Verdana" w:hAnsi="Verdana"/>
          <w:sz w:val="18"/>
          <w:szCs w:val="18"/>
        </w:rPr>
        <w:t xml:space="preserve">oet worden toegepast om aan de gestelde eisen ten aanzien van het zuiveringsrendement te voldoen. </w:t>
      </w:r>
    </w:p>
    <w:p w14:paraId="227B0125" w14:textId="7D347787" w:rsidR="0001412F" w:rsidRDefault="00FC6987" w:rsidP="00FD77B5">
      <w:pPr>
        <w:rPr>
          <w:rFonts w:ascii="Verdana" w:hAnsi="Verdana"/>
          <w:sz w:val="18"/>
          <w:szCs w:val="18"/>
        </w:rPr>
      </w:pPr>
      <w:r>
        <w:rPr>
          <w:rFonts w:ascii="Verdana" w:hAnsi="Verdana"/>
          <w:sz w:val="18"/>
          <w:szCs w:val="18"/>
        </w:rPr>
        <w:t>6</w:t>
      </w:r>
      <w:r w:rsidR="00EE04B7">
        <w:rPr>
          <w:rFonts w:ascii="Verdana" w:hAnsi="Verdana"/>
          <w:sz w:val="18"/>
          <w:szCs w:val="18"/>
        </w:rPr>
        <w:t>. De voertaal voor de aanvraag en het onderzoeksrapport is Nederlands.</w:t>
      </w:r>
      <w:r w:rsidR="00451EA8">
        <w:rPr>
          <w:rFonts w:ascii="Verdana" w:hAnsi="Verdana"/>
          <w:sz w:val="18"/>
          <w:szCs w:val="18"/>
        </w:rPr>
        <w:t xml:space="preserve"> De BZG kan eventueel toestemming verlenen voor buitenlandse onderzoeksrapporten.</w:t>
      </w:r>
    </w:p>
    <w:p w14:paraId="63E7BFE1" w14:textId="77777777" w:rsidR="008A3B19" w:rsidRPr="00101FFC" w:rsidRDefault="008A3B19" w:rsidP="008A3B19">
      <w:pPr>
        <w:rPr>
          <w:rFonts w:ascii="Verdana" w:hAnsi="Verdana"/>
          <w:b/>
          <w:sz w:val="16"/>
          <w:szCs w:val="16"/>
        </w:rPr>
      </w:pPr>
    </w:p>
    <w:p w14:paraId="4CB919F7" w14:textId="77777777" w:rsidR="003E347B" w:rsidRPr="00101FFC" w:rsidRDefault="003E347B" w:rsidP="008A3B19">
      <w:pPr>
        <w:rPr>
          <w:rFonts w:ascii="Verdana" w:hAnsi="Verdana"/>
          <w:b/>
          <w:sz w:val="16"/>
          <w:szCs w:val="16"/>
        </w:rPr>
      </w:pPr>
    </w:p>
    <w:p w14:paraId="742602E7" w14:textId="77777777" w:rsidR="003E347B" w:rsidRPr="00101FFC" w:rsidRDefault="003E347B" w:rsidP="003E347B">
      <w:pPr>
        <w:rPr>
          <w:rFonts w:ascii="Verdana" w:hAnsi="Verdana"/>
          <w:b/>
          <w:sz w:val="16"/>
          <w:szCs w:val="16"/>
        </w:rPr>
      </w:pPr>
      <w:r w:rsidRPr="00101FFC">
        <w:rPr>
          <w:rFonts w:ascii="Verdana" w:hAnsi="Verdana"/>
          <w:b/>
          <w:sz w:val="16"/>
          <w:szCs w:val="16"/>
        </w:rPr>
        <w:t>Tabel 1: ‘Format aanvraag beoordeling zuiveringsinstallaties’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35"/>
      </w:tblGrid>
      <w:tr w:rsidR="00BB5221" w:rsidRPr="00101FFC" w14:paraId="55BF54BB" w14:textId="77777777" w:rsidTr="00DC4322">
        <w:trPr>
          <w:tblHeader/>
        </w:trPr>
        <w:tc>
          <w:tcPr>
            <w:tcW w:w="6204" w:type="dxa"/>
          </w:tcPr>
          <w:p w14:paraId="714A4084" w14:textId="77777777" w:rsidR="008A3B19" w:rsidRPr="00101FFC" w:rsidRDefault="008A3B19" w:rsidP="00DC4322">
            <w:pPr>
              <w:spacing w:line="240" w:lineRule="exact"/>
              <w:rPr>
                <w:rFonts w:ascii="Verdana" w:hAnsi="Verdana"/>
                <w:b/>
                <w:sz w:val="16"/>
                <w:szCs w:val="16"/>
              </w:rPr>
            </w:pPr>
          </w:p>
        </w:tc>
        <w:tc>
          <w:tcPr>
            <w:tcW w:w="2835" w:type="dxa"/>
          </w:tcPr>
          <w:p w14:paraId="4899F7AC" w14:textId="77777777" w:rsidR="008A3B19" w:rsidRPr="00101FFC" w:rsidRDefault="005E60A3" w:rsidP="00DC4322">
            <w:pPr>
              <w:spacing w:line="240" w:lineRule="exact"/>
              <w:rPr>
                <w:rFonts w:ascii="Verdana" w:hAnsi="Verdana"/>
                <w:b/>
                <w:sz w:val="16"/>
                <w:szCs w:val="16"/>
              </w:rPr>
            </w:pPr>
            <w:r w:rsidRPr="00101FFC">
              <w:rPr>
                <w:rFonts w:ascii="Verdana" w:hAnsi="Verdana"/>
                <w:b/>
                <w:sz w:val="16"/>
                <w:szCs w:val="16"/>
              </w:rPr>
              <w:t>t</w:t>
            </w:r>
            <w:r w:rsidR="008A3B19" w:rsidRPr="00101FFC">
              <w:rPr>
                <w:rFonts w:ascii="Verdana" w:hAnsi="Verdana"/>
                <w:b/>
                <w:sz w:val="16"/>
                <w:szCs w:val="16"/>
              </w:rPr>
              <w:t>oelichting</w:t>
            </w:r>
          </w:p>
        </w:tc>
      </w:tr>
      <w:tr w:rsidR="00BB5221" w:rsidRPr="00101FFC" w14:paraId="3D5D3D6A" w14:textId="77777777" w:rsidTr="00DC4322">
        <w:tc>
          <w:tcPr>
            <w:tcW w:w="6204" w:type="dxa"/>
            <w:tcBorders>
              <w:left w:val="single" w:sz="4" w:space="0" w:color="auto"/>
              <w:bottom w:val="single" w:sz="4" w:space="0" w:color="auto"/>
            </w:tcBorders>
          </w:tcPr>
          <w:p w14:paraId="28225C35" w14:textId="77777777" w:rsidR="008A3B19" w:rsidRPr="00101FFC" w:rsidRDefault="008A3B19" w:rsidP="00DC4322">
            <w:pPr>
              <w:spacing w:line="240" w:lineRule="exact"/>
              <w:rPr>
                <w:rFonts w:ascii="Verdana" w:hAnsi="Verdana"/>
                <w:b/>
                <w:sz w:val="14"/>
                <w:szCs w:val="14"/>
              </w:rPr>
            </w:pPr>
            <w:r w:rsidRPr="00101FFC">
              <w:rPr>
                <w:rFonts w:ascii="Verdana" w:hAnsi="Verdana"/>
                <w:b/>
                <w:sz w:val="14"/>
                <w:szCs w:val="14"/>
              </w:rPr>
              <w:t>1. Gegevens aanvrager</w:t>
            </w:r>
          </w:p>
          <w:p w14:paraId="493821AA" w14:textId="77777777" w:rsidR="008A3B19" w:rsidRPr="00101FFC" w:rsidRDefault="008A3B19" w:rsidP="00DC4322">
            <w:pPr>
              <w:spacing w:line="240" w:lineRule="exact"/>
              <w:rPr>
                <w:rFonts w:ascii="Verdana" w:hAnsi="Verdana"/>
                <w:sz w:val="14"/>
                <w:szCs w:val="14"/>
              </w:rPr>
            </w:pPr>
            <w:r w:rsidRPr="00101FFC">
              <w:rPr>
                <w:rFonts w:ascii="Verdana" w:hAnsi="Verdana"/>
                <w:sz w:val="14"/>
                <w:szCs w:val="14"/>
              </w:rPr>
              <w:t>- naam</w:t>
            </w:r>
          </w:p>
          <w:p w14:paraId="09704A62" w14:textId="77777777" w:rsidR="008A3B19" w:rsidRPr="00101FFC" w:rsidRDefault="008A3B19" w:rsidP="00DC4322">
            <w:pPr>
              <w:spacing w:line="240" w:lineRule="exact"/>
              <w:rPr>
                <w:rFonts w:ascii="Verdana" w:hAnsi="Verdana"/>
                <w:sz w:val="14"/>
                <w:szCs w:val="14"/>
              </w:rPr>
            </w:pPr>
            <w:r w:rsidRPr="00101FFC">
              <w:rPr>
                <w:rFonts w:ascii="Verdana" w:hAnsi="Verdana"/>
                <w:sz w:val="14"/>
                <w:szCs w:val="14"/>
              </w:rPr>
              <w:t>- adresgegevens</w:t>
            </w:r>
          </w:p>
          <w:p w14:paraId="33E239FD" w14:textId="77777777" w:rsidR="008A3B19" w:rsidRPr="00101FFC" w:rsidRDefault="008A3B19" w:rsidP="00DC4322">
            <w:pPr>
              <w:spacing w:line="240" w:lineRule="exact"/>
              <w:rPr>
                <w:rFonts w:ascii="Verdana" w:hAnsi="Verdana"/>
                <w:sz w:val="14"/>
                <w:szCs w:val="14"/>
              </w:rPr>
            </w:pPr>
            <w:r w:rsidRPr="00101FFC">
              <w:rPr>
                <w:rFonts w:ascii="Verdana" w:hAnsi="Verdana"/>
                <w:sz w:val="14"/>
                <w:szCs w:val="14"/>
              </w:rPr>
              <w:t>- telefoonnummer</w:t>
            </w:r>
          </w:p>
          <w:p w14:paraId="08D77515" w14:textId="77777777" w:rsidR="008A3B19" w:rsidRPr="00101FFC" w:rsidRDefault="008A3B19" w:rsidP="008A3B19">
            <w:pPr>
              <w:spacing w:line="240" w:lineRule="exact"/>
              <w:rPr>
                <w:rFonts w:ascii="Verdana" w:hAnsi="Verdana"/>
                <w:sz w:val="14"/>
                <w:szCs w:val="14"/>
              </w:rPr>
            </w:pPr>
            <w:r w:rsidRPr="00101FFC">
              <w:rPr>
                <w:rFonts w:ascii="Verdana" w:hAnsi="Verdana"/>
                <w:sz w:val="14"/>
                <w:szCs w:val="14"/>
              </w:rPr>
              <w:t>- e-mail adres</w:t>
            </w:r>
          </w:p>
          <w:p w14:paraId="4CB355C2" w14:textId="77777777" w:rsidR="00D63906" w:rsidRPr="00101FFC" w:rsidRDefault="00D63906" w:rsidP="00D63906">
            <w:pPr>
              <w:overflowPunct w:val="0"/>
              <w:autoSpaceDE w:val="0"/>
              <w:autoSpaceDN w:val="0"/>
              <w:adjustRightInd w:val="0"/>
              <w:spacing w:line="240" w:lineRule="exact"/>
              <w:rPr>
                <w:rFonts w:ascii="Verdana" w:hAnsi="Verdana"/>
                <w:b/>
                <w:sz w:val="14"/>
                <w:szCs w:val="14"/>
              </w:rPr>
            </w:pPr>
            <w:r w:rsidRPr="00101FFC">
              <w:rPr>
                <w:rFonts w:ascii="Verdana" w:hAnsi="Verdana"/>
                <w:sz w:val="14"/>
                <w:szCs w:val="14"/>
              </w:rPr>
              <w:t>- ……</w:t>
            </w:r>
          </w:p>
        </w:tc>
        <w:tc>
          <w:tcPr>
            <w:tcW w:w="2835" w:type="dxa"/>
          </w:tcPr>
          <w:p w14:paraId="16EDD6FC" w14:textId="77777777" w:rsidR="008A3B19" w:rsidRPr="00101FFC" w:rsidRDefault="008A3B19" w:rsidP="00DC4322">
            <w:pPr>
              <w:spacing w:line="240" w:lineRule="exact"/>
              <w:rPr>
                <w:rFonts w:ascii="Verdana" w:hAnsi="Verdana"/>
                <w:sz w:val="14"/>
                <w:szCs w:val="14"/>
              </w:rPr>
            </w:pPr>
          </w:p>
        </w:tc>
      </w:tr>
      <w:tr w:rsidR="00BB5221" w:rsidRPr="00101FFC" w14:paraId="7C20B68D" w14:textId="77777777" w:rsidTr="00DC4322">
        <w:tc>
          <w:tcPr>
            <w:tcW w:w="6204" w:type="dxa"/>
            <w:tcBorders>
              <w:left w:val="single" w:sz="4" w:space="0" w:color="auto"/>
              <w:bottom w:val="single" w:sz="4" w:space="0" w:color="auto"/>
            </w:tcBorders>
          </w:tcPr>
          <w:p w14:paraId="3D09EA5E" w14:textId="77777777" w:rsidR="008A3B19" w:rsidRPr="00101FFC" w:rsidRDefault="008A3B19" w:rsidP="00DC4322">
            <w:pPr>
              <w:spacing w:line="240" w:lineRule="exact"/>
              <w:rPr>
                <w:rFonts w:ascii="Verdana" w:hAnsi="Verdana"/>
                <w:sz w:val="14"/>
                <w:szCs w:val="14"/>
              </w:rPr>
            </w:pPr>
            <w:r w:rsidRPr="00101FFC">
              <w:rPr>
                <w:rFonts w:ascii="Verdana" w:hAnsi="Verdana"/>
                <w:b/>
                <w:sz w:val="14"/>
                <w:szCs w:val="14"/>
              </w:rPr>
              <w:t>2. Omschrijving zuiveringsinstallatie en werkingsprincipe</w:t>
            </w:r>
            <w:r w:rsidRPr="00101FFC">
              <w:rPr>
                <w:rFonts w:ascii="Verdana" w:hAnsi="Verdana"/>
                <w:sz w:val="14"/>
                <w:szCs w:val="14"/>
              </w:rPr>
              <w:t xml:space="preserve"> </w:t>
            </w:r>
          </w:p>
          <w:p w14:paraId="4070F057" w14:textId="77777777" w:rsidR="008A3B19" w:rsidRPr="00101FFC" w:rsidRDefault="008A3B19" w:rsidP="00DC4322">
            <w:pPr>
              <w:spacing w:line="240" w:lineRule="exact"/>
              <w:rPr>
                <w:rFonts w:ascii="Verdana" w:hAnsi="Verdana"/>
                <w:sz w:val="14"/>
                <w:szCs w:val="14"/>
              </w:rPr>
            </w:pPr>
            <w:r w:rsidRPr="00101FFC">
              <w:rPr>
                <w:rFonts w:ascii="Verdana" w:hAnsi="Verdana"/>
                <w:sz w:val="14"/>
                <w:szCs w:val="14"/>
              </w:rPr>
              <w:t>- Naam, model, type, EEC-nummers etc.</w:t>
            </w:r>
          </w:p>
          <w:p w14:paraId="47C10B6D" w14:textId="77777777" w:rsidR="008A3B19" w:rsidRPr="00101FFC" w:rsidRDefault="008A3B19" w:rsidP="00DC4322">
            <w:pPr>
              <w:spacing w:line="240" w:lineRule="exact"/>
              <w:rPr>
                <w:rFonts w:ascii="Verdana" w:hAnsi="Verdana"/>
                <w:sz w:val="14"/>
                <w:szCs w:val="14"/>
              </w:rPr>
            </w:pPr>
            <w:r w:rsidRPr="00101FFC">
              <w:rPr>
                <w:rFonts w:ascii="Verdana" w:hAnsi="Verdana"/>
                <w:sz w:val="14"/>
                <w:szCs w:val="14"/>
              </w:rPr>
              <w:t>- foto’s/tekeningen</w:t>
            </w:r>
          </w:p>
          <w:p w14:paraId="53E03BEC" w14:textId="77777777" w:rsidR="008A3B19" w:rsidRPr="00101FFC" w:rsidRDefault="008A3B19" w:rsidP="00DC4322">
            <w:pPr>
              <w:spacing w:line="240" w:lineRule="exact"/>
              <w:rPr>
                <w:rFonts w:ascii="Verdana" w:hAnsi="Verdana"/>
                <w:sz w:val="14"/>
                <w:szCs w:val="14"/>
              </w:rPr>
            </w:pPr>
            <w:r w:rsidRPr="00101FFC">
              <w:rPr>
                <w:rFonts w:ascii="Verdana" w:hAnsi="Verdana"/>
                <w:sz w:val="14"/>
                <w:szCs w:val="14"/>
              </w:rPr>
              <w:t>- beschrijving werkingsprincipe</w:t>
            </w:r>
          </w:p>
          <w:p w14:paraId="5C67B914" w14:textId="77777777" w:rsidR="008A3B19" w:rsidRPr="00101FFC" w:rsidRDefault="008A3B19" w:rsidP="008A3B19">
            <w:pPr>
              <w:spacing w:line="240" w:lineRule="exact"/>
              <w:rPr>
                <w:rFonts w:ascii="Verdana" w:hAnsi="Verdana"/>
                <w:sz w:val="14"/>
                <w:szCs w:val="14"/>
              </w:rPr>
            </w:pPr>
            <w:r w:rsidRPr="00101FFC">
              <w:rPr>
                <w:rFonts w:ascii="Verdana" w:hAnsi="Verdana"/>
                <w:sz w:val="14"/>
                <w:szCs w:val="14"/>
              </w:rPr>
              <w:t>- technische aspecten</w:t>
            </w:r>
          </w:p>
          <w:p w14:paraId="12342722" w14:textId="77777777" w:rsidR="00D63906" w:rsidRPr="00101FFC" w:rsidRDefault="00D63906" w:rsidP="00D63906">
            <w:pPr>
              <w:overflowPunct w:val="0"/>
              <w:autoSpaceDE w:val="0"/>
              <w:autoSpaceDN w:val="0"/>
              <w:adjustRightInd w:val="0"/>
              <w:spacing w:line="240" w:lineRule="exact"/>
              <w:rPr>
                <w:rFonts w:ascii="Verdana" w:hAnsi="Verdana"/>
                <w:b/>
                <w:sz w:val="14"/>
                <w:szCs w:val="14"/>
              </w:rPr>
            </w:pPr>
            <w:r w:rsidRPr="00101FFC">
              <w:rPr>
                <w:rFonts w:ascii="Verdana" w:hAnsi="Verdana"/>
                <w:sz w:val="14"/>
                <w:szCs w:val="14"/>
              </w:rPr>
              <w:t>- ……</w:t>
            </w:r>
          </w:p>
        </w:tc>
        <w:tc>
          <w:tcPr>
            <w:tcW w:w="2835" w:type="dxa"/>
          </w:tcPr>
          <w:p w14:paraId="75CE0848" w14:textId="77777777" w:rsidR="008A3B19" w:rsidRPr="00101FFC" w:rsidRDefault="008A3B19" w:rsidP="00DC4322">
            <w:pPr>
              <w:spacing w:line="240" w:lineRule="exact"/>
              <w:rPr>
                <w:rFonts w:ascii="Verdana" w:hAnsi="Verdana"/>
                <w:sz w:val="14"/>
                <w:szCs w:val="14"/>
              </w:rPr>
            </w:pPr>
          </w:p>
        </w:tc>
      </w:tr>
      <w:tr w:rsidR="00BB5221" w:rsidRPr="00D722E9" w14:paraId="6DD929EF" w14:textId="77777777" w:rsidTr="00DC4322">
        <w:tc>
          <w:tcPr>
            <w:tcW w:w="6204" w:type="dxa"/>
            <w:tcBorders>
              <w:left w:val="single" w:sz="4" w:space="0" w:color="auto"/>
              <w:bottom w:val="single" w:sz="4" w:space="0" w:color="auto"/>
            </w:tcBorders>
          </w:tcPr>
          <w:p w14:paraId="0E083DEE" w14:textId="77777777" w:rsidR="008A3B19" w:rsidRPr="00D722E9" w:rsidRDefault="008A3B19" w:rsidP="00DC4322">
            <w:pPr>
              <w:spacing w:line="240" w:lineRule="exact"/>
              <w:rPr>
                <w:rFonts w:ascii="Verdana" w:hAnsi="Verdana"/>
                <w:sz w:val="14"/>
                <w:szCs w:val="14"/>
              </w:rPr>
            </w:pPr>
            <w:r w:rsidRPr="00D722E9">
              <w:rPr>
                <w:rFonts w:ascii="Verdana" w:hAnsi="Verdana"/>
                <w:b/>
                <w:sz w:val="14"/>
                <w:szCs w:val="14"/>
              </w:rPr>
              <w:t>3. Beschrijving voorwaarden voor toepassing</w:t>
            </w:r>
          </w:p>
          <w:p w14:paraId="6D3C8CEE" w14:textId="77777777" w:rsidR="008A3B19" w:rsidRPr="00D722E9" w:rsidRDefault="008A3B19" w:rsidP="00DC4322">
            <w:pPr>
              <w:spacing w:line="240" w:lineRule="exact"/>
              <w:rPr>
                <w:rFonts w:ascii="Verdana" w:hAnsi="Verdana"/>
                <w:sz w:val="14"/>
                <w:szCs w:val="14"/>
              </w:rPr>
            </w:pPr>
            <w:r w:rsidRPr="00D722E9">
              <w:rPr>
                <w:rFonts w:ascii="Verdana" w:hAnsi="Verdana"/>
                <w:sz w:val="14"/>
                <w:szCs w:val="14"/>
              </w:rPr>
              <w:t>- capaciteit/debiet waarbij kan worden toegepast</w:t>
            </w:r>
          </w:p>
          <w:p w14:paraId="46F76C83" w14:textId="77777777" w:rsidR="008A3B19" w:rsidRPr="00D722E9" w:rsidRDefault="008A3B19" w:rsidP="008A3B19">
            <w:pPr>
              <w:spacing w:line="240" w:lineRule="exact"/>
              <w:rPr>
                <w:rFonts w:ascii="Verdana" w:hAnsi="Verdana"/>
                <w:sz w:val="14"/>
                <w:szCs w:val="14"/>
              </w:rPr>
            </w:pPr>
            <w:r w:rsidRPr="00D722E9">
              <w:rPr>
                <w:rFonts w:ascii="Verdana" w:hAnsi="Verdana"/>
                <w:sz w:val="14"/>
                <w:szCs w:val="14"/>
              </w:rPr>
              <w:t>- cruciale paramaters/randvoorwaarden voor goede toepassing/werking van de installatie (inclusief waarden)</w:t>
            </w:r>
          </w:p>
          <w:p w14:paraId="1D0AC6B7" w14:textId="77777777" w:rsidR="00D63906" w:rsidRPr="00D722E9" w:rsidRDefault="00D63906" w:rsidP="00D63906">
            <w:pPr>
              <w:overflowPunct w:val="0"/>
              <w:autoSpaceDE w:val="0"/>
              <w:autoSpaceDN w:val="0"/>
              <w:adjustRightInd w:val="0"/>
              <w:spacing w:line="240" w:lineRule="exact"/>
              <w:rPr>
                <w:rFonts w:ascii="Verdana" w:hAnsi="Verdana"/>
                <w:b/>
                <w:sz w:val="14"/>
                <w:szCs w:val="14"/>
              </w:rPr>
            </w:pPr>
            <w:r w:rsidRPr="00D722E9">
              <w:rPr>
                <w:rFonts w:ascii="Verdana" w:hAnsi="Verdana"/>
                <w:sz w:val="14"/>
                <w:szCs w:val="14"/>
              </w:rPr>
              <w:t>- ……</w:t>
            </w:r>
          </w:p>
        </w:tc>
        <w:tc>
          <w:tcPr>
            <w:tcW w:w="2835" w:type="dxa"/>
          </w:tcPr>
          <w:p w14:paraId="41762E40" w14:textId="77777777" w:rsidR="008A3B19" w:rsidRPr="00D722E9" w:rsidRDefault="008A3B19" w:rsidP="00DA50C6">
            <w:pPr>
              <w:spacing w:line="240" w:lineRule="exact"/>
              <w:rPr>
                <w:rFonts w:ascii="Verdana" w:hAnsi="Verdana"/>
                <w:sz w:val="14"/>
                <w:szCs w:val="14"/>
              </w:rPr>
            </w:pPr>
            <w:r w:rsidRPr="00D722E9">
              <w:rPr>
                <w:rFonts w:ascii="Verdana" w:hAnsi="Verdana"/>
                <w:sz w:val="14"/>
                <w:szCs w:val="14"/>
              </w:rPr>
              <w:t xml:space="preserve">Moet </w:t>
            </w:r>
            <w:r w:rsidR="0055392E" w:rsidRPr="00D722E9">
              <w:rPr>
                <w:rFonts w:ascii="Verdana" w:hAnsi="Verdana"/>
                <w:sz w:val="14"/>
                <w:szCs w:val="14"/>
              </w:rPr>
              <w:t xml:space="preserve">aansluiten </w:t>
            </w:r>
            <w:r w:rsidR="00DA50C6" w:rsidRPr="00D722E9">
              <w:rPr>
                <w:rFonts w:ascii="Verdana" w:hAnsi="Verdana"/>
                <w:sz w:val="14"/>
                <w:szCs w:val="14"/>
              </w:rPr>
              <w:t>bij/</w:t>
            </w:r>
            <w:r w:rsidRPr="00D722E9">
              <w:rPr>
                <w:rFonts w:ascii="Verdana" w:hAnsi="Verdana"/>
                <w:sz w:val="14"/>
                <w:szCs w:val="14"/>
              </w:rPr>
              <w:t>overeenkom</w:t>
            </w:r>
            <w:r w:rsidR="00DA50C6" w:rsidRPr="00D722E9">
              <w:rPr>
                <w:rFonts w:ascii="Verdana" w:hAnsi="Verdana"/>
                <w:sz w:val="14"/>
                <w:szCs w:val="14"/>
              </w:rPr>
              <w:t>en</w:t>
            </w:r>
            <w:r w:rsidRPr="00D722E9">
              <w:rPr>
                <w:rFonts w:ascii="Verdana" w:hAnsi="Verdana"/>
                <w:sz w:val="14"/>
                <w:szCs w:val="14"/>
              </w:rPr>
              <w:t xml:space="preserve"> met uitgevoerde onderzoek</w:t>
            </w:r>
          </w:p>
        </w:tc>
      </w:tr>
      <w:tr w:rsidR="00BB5221" w:rsidRPr="00D722E9" w14:paraId="3F97717F" w14:textId="77777777" w:rsidTr="00DC4322">
        <w:tc>
          <w:tcPr>
            <w:tcW w:w="6204" w:type="dxa"/>
            <w:tcBorders>
              <w:left w:val="single" w:sz="4" w:space="0" w:color="auto"/>
              <w:bottom w:val="single" w:sz="4" w:space="0" w:color="auto"/>
            </w:tcBorders>
          </w:tcPr>
          <w:p w14:paraId="3F2AAA1D" w14:textId="77777777" w:rsidR="008A3B19" w:rsidRPr="00D722E9" w:rsidRDefault="008A3B19" w:rsidP="00DC4322">
            <w:pPr>
              <w:spacing w:line="240" w:lineRule="exact"/>
              <w:rPr>
                <w:rFonts w:ascii="Verdana" w:hAnsi="Verdana"/>
                <w:b/>
                <w:sz w:val="14"/>
                <w:szCs w:val="14"/>
              </w:rPr>
            </w:pPr>
            <w:r w:rsidRPr="00D722E9">
              <w:rPr>
                <w:rFonts w:ascii="Verdana" w:hAnsi="Verdana"/>
                <w:b/>
                <w:sz w:val="14"/>
                <w:szCs w:val="14"/>
              </w:rPr>
              <w:t>4. Onderzoeksrapport (als bijlage bij de aanvraag voegen)</w:t>
            </w:r>
          </w:p>
          <w:p w14:paraId="62CCF0C7" w14:textId="77777777" w:rsidR="008A3B19" w:rsidRPr="00D722E9" w:rsidRDefault="007A1B1B" w:rsidP="008A3B19">
            <w:pPr>
              <w:spacing w:line="240" w:lineRule="exact"/>
              <w:rPr>
                <w:rFonts w:ascii="Verdana" w:hAnsi="Verdana"/>
                <w:sz w:val="14"/>
                <w:szCs w:val="14"/>
              </w:rPr>
            </w:pPr>
            <w:r w:rsidRPr="00D722E9">
              <w:rPr>
                <w:rFonts w:ascii="Verdana" w:hAnsi="Verdana"/>
                <w:sz w:val="14"/>
                <w:szCs w:val="14"/>
              </w:rPr>
              <w:t>- korte beschrijving conclusies onderzoek</w:t>
            </w:r>
          </w:p>
        </w:tc>
        <w:tc>
          <w:tcPr>
            <w:tcW w:w="2835" w:type="dxa"/>
          </w:tcPr>
          <w:p w14:paraId="6B3DDEC1" w14:textId="77777777" w:rsidR="008A3B19" w:rsidRPr="00D722E9" w:rsidRDefault="008A3B19" w:rsidP="00DC4322">
            <w:pPr>
              <w:spacing w:line="240" w:lineRule="exact"/>
              <w:rPr>
                <w:rFonts w:ascii="Verdana" w:hAnsi="Verdana"/>
                <w:sz w:val="14"/>
                <w:szCs w:val="14"/>
              </w:rPr>
            </w:pPr>
            <w:r w:rsidRPr="00D722E9">
              <w:rPr>
                <w:rFonts w:ascii="Verdana" w:hAnsi="Verdana"/>
                <w:sz w:val="14"/>
                <w:szCs w:val="14"/>
              </w:rPr>
              <w:t>Onderzoeksrapport dient als bijlage bij de aanvraag te worden gevoegd</w:t>
            </w:r>
          </w:p>
        </w:tc>
      </w:tr>
      <w:tr w:rsidR="008A3B19" w:rsidRPr="00D722E9" w14:paraId="3DAD2E69" w14:textId="77777777" w:rsidTr="00DC4322">
        <w:tc>
          <w:tcPr>
            <w:tcW w:w="6204" w:type="dxa"/>
            <w:tcBorders>
              <w:left w:val="single" w:sz="4" w:space="0" w:color="auto"/>
              <w:bottom w:val="single" w:sz="4" w:space="0" w:color="auto"/>
            </w:tcBorders>
          </w:tcPr>
          <w:p w14:paraId="2FE9F7D2" w14:textId="77777777" w:rsidR="008A3B19" w:rsidRPr="00D722E9" w:rsidRDefault="008A3B19" w:rsidP="00DC4322">
            <w:pPr>
              <w:spacing w:line="240" w:lineRule="exact"/>
              <w:rPr>
                <w:rFonts w:ascii="Verdana" w:hAnsi="Verdana"/>
                <w:sz w:val="14"/>
                <w:szCs w:val="14"/>
              </w:rPr>
            </w:pPr>
            <w:r w:rsidRPr="00D722E9">
              <w:rPr>
                <w:rFonts w:ascii="Verdana" w:hAnsi="Verdana"/>
                <w:b/>
                <w:sz w:val="14"/>
                <w:szCs w:val="14"/>
              </w:rPr>
              <w:t xml:space="preserve">5. Beschrijving van eventuele afwijkingen van het meetprotocol als beschreven in </w:t>
            </w:r>
            <w:r w:rsidR="00CF1CC8" w:rsidRPr="00D722E9">
              <w:rPr>
                <w:rFonts w:ascii="Verdana" w:hAnsi="Verdana"/>
                <w:b/>
                <w:sz w:val="14"/>
                <w:szCs w:val="14"/>
              </w:rPr>
              <w:t xml:space="preserve">hoofdstuk 2 </w:t>
            </w:r>
            <w:r w:rsidR="007E0EE6" w:rsidRPr="00D722E9">
              <w:rPr>
                <w:rFonts w:ascii="Verdana" w:hAnsi="Verdana"/>
                <w:b/>
                <w:sz w:val="14"/>
                <w:szCs w:val="14"/>
              </w:rPr>
              <w:t xml:space="preserve">van de </w:t>
            </w:r>
            <w:r w:rsidR="00CF1CC8" w:rsidRPr="00D722E9">
              <w:rPr>
                <w:rFonts w:ascii="Verdana" w:hAnsi="Verdana"/>
                <w:b/>
                <w:sz w:val="14"/>
                <w:szCs w:val="14"/>
              </w:rPr>
              <w:t>rapportage</w:t>
            </w:r>
          </w:p>
          <w:p w14:paraId="3DD4EF3B" w14:textId="77777777" w:rsidR="008A3B19" w:rsidRPr="00D722E9" w:rsidRDefault="008A3B19" w:rsidP="00DC4322">
            <w:pPr>
              <w:spacing w:line="240" w:lineRule="exact"/>
              <w:rPr>
                <w:rFonts w:ascii="Verdana" w:hAnsi="Verdana"/>
                <w:sz w:val="14"/>
                <w:szCs w:val="14"/>
              </w:rPr>
            </w:pPr>
            <w:r w:rsidRPr="00D722E9">
              <w:rPr>
                <w:rFonts w:ascii="Verdana" w:hAnsi="Verdana"/>
                <w:sz w:val="14"/>
                <w:szCs w:val="14"/>
              </w:rPr>
              <w:t>incl. onderbouwing van wat de afwijking eventueel tot gevolg heeft voor de eindconclusie van het onderzoek.</w:t>
            </w:r>
          </w:p>
        </w:tc>
        <w:tc>
          <w:tcPr>
            <w:tcW w:w="2835" w:type="dxa"/>
          </w:tcPr>
          <w:p w14:paraId="2CEA9043" w14:textId="77777777" w:rsidR="008A3B19" w:rsidRPr="00D722E9" w:rsidRDefault="008A3B19" w:rsidP="00DC4322">
            <w:pPr>
              <w:spacing w:line="240" w:lineRule="exact"/>
              <w:rPr>
                <w:rFonts w:ascii="Verdana" w:hAnsi="Verdana"/>
                <w:sz w:val="14"/>
                <w:szCs w:val="14"/>
              </w:rPr>
            </w:pPr>
          </w:p>
        </w:tc>
      </w:tr>
      <w:tr w:rsidR="008A3B19" w:rsidRPr="00D722E9" w14:paraId="0788EBCC" w14:textId="77777777" w:rsidTr="00DC4322">
        <w:tc>
          <w:tcPr>
            <w:tcW w:w="6204" w:type="dxa"/>
            <w:tcBorders>
              <w:left w:val="single" w:sz="4" w:space="0" w:color="auto"/>
              <w:bottom w:val="single" w:sz="4" w:space="0" w:color="auto"/>
            </w:tcBorders>
          </w:tcPr>
          <w:p w14:paraId="37DA4457" w14:textId="77777777" w:rsidR="008A3B19" w:rsidRPr="00D722E9" w:rsidRDefault="008A3B19" w:rsidP="00DC4322">
            <w:pPr>
              <w:spacing w:line="240" w:lineRule="exact"/>
              <w:rPr>
                <w:rFonts w:ascii="Verdana" w:hAnsi="Verdana"/>
                <w:b/>
                <w:sz w:val="14"/>
                <w:szCs w:val="14"/>
              </w:rPr>
            </w:pPr>
            <w:r w:rsidRPr="00D722E9">
              <w:rPr>
                <w:rFonts w:ascii="Verdana" w:hAnsi="Verdana"/>
                <w:b/>
                <w:sz w:val="14"/>
                <w:szCs w:val="14"/>
              </w:rPr>
              <w:t>6. beschrijving handhavingsgevoelige aspecten</w:t>
            </w:r>
          </w:p>
          <w:p w14:paraId="4B7CA169" w14:textId="77777777" w:rsidR="008A3B19" w:rsidRPr="00D722E9" w:rsidRDefault="008A3B19" w:rsidP="00DC4322">
            <w:pPr>
              <w:spacing w:line="240" w:lineRule="exact"/>
              <w:rPr>
                <w:rFonts w:ascii="Verdana" w:hAnsi="Verdana"/>
                <w:sz w:val="14"/>
                <w:szCs w:val="14"/>
              </w:rPr>
            </w:pPr>
            <w:r w:rsidRPr="00D722E9">
              <w:rPr>
                <w:rFonts w:ascii="Verdana" w:hAnsi="Verdana"/>
                <w:sz w:val="14"/>
                <w:szCs w:val="14"/>
              </w:rPr>
              <w:t>- overzicht van instellingen en gebruiksrandvoorwaarden etc. die moeilijk te controleren zijn en/of grote invloed hebben op de werking</w:t>
            </w:r>
          </w:p>
          <w:p w14:paraId="074910E4" w14:textId="77777777" w:rsidR="00D63906" w:rsidRPr="00D722E9" w:rsidRDefault="00D63906" w:rsidP="00D63906">
            <w:pPr>
              <w:overflowPunct w:val="0"/>
              <w:autoSpaceDE w:val="0"/>
              <w:autoSpaceDN w:val="0"/>
              <w:adjustRightInd w:val="0"/>
              <w:spacing w:line="240" w:lineRule="exact"/>
              <w:rPr>
                <w:rFonts w:ascii="Verdana" w:hAnsi="Verdana"/>
                <w:sz w:val="14"/>
                <w:szCs w:val="14"/>
              </w:rPr>
            </w:pPr>
            <w:r w:rsidRPr="00D722E9">
              <w:rPr>
                <w:rFonts w:ascii="Verdana" w:hAnsi="Verdana"/>
                <w:sz w:val="14"/>
                <w:szCs w:val="14"/>
              </w:rPr>
              <w:t>- ……</w:t>
            </w:r>
          </w:p>
        </w:tc>
        <w:tc>
          <w:tcPr>
            <w:tcW w:w="2835" w:type="dxa"/>
          </w:tcPr>
          <w:p w14:paraId="1919A2D8" w14:textId="77777777" w:rsidR="008A3B19" w:rsidRPr="00D722E9" w:rsidRDefault="008A3B19" w:rsidP="00DC4322">
            <w:pPr>
              <w:spacing w:line="240" w:lineRule="exact"/>
              <w:rPr>
                <w:rFonts w:ascii="Verdana" w:hAnsi="Verdana"/>
                <w:sz w:val="14"/>
                <w:szCs w:val="14"/>
              </w:rPr>
            </w:pPr>
          </w:p>
        </w:tc>
      </w:tr>
      <w:tr w:rsidR="008A3B19" w:rsidRPr="00D722E9" w14:paraId="3E0C46EC" w14:textId="77777777" w:rsidTr="00DC4322">
        <w:tc>
          <w:tcPr>
            <w:tcW w:w="6204" w:type="dxa"/>
            <w:tcBorders>
              <w:left w:val="single" w:sz="4" w:space="0" w:color="auto"/>
              <w:bottom w:val="single" w:sz="4" w:space="0" w:color="auto"/>
            </w:tcBorders>
          </w:tcPr>
          <w:p w14:paraId="2ACAB4D9" w14:textId="77777777" w:rsidR="008A3B19" w:rsidRPr="00D722E9" w:rsidRDefault="008A3B19" w:rsidP="006E2B3F">
            <w:pPr>
              <w:spacing w:line="240" w:lineRule="exact"/>
              <w:rPr>
                <w:rFonts w:ascii="Verdana" w:hAnsi="Verdana"/>
                <w:b/>
                <w:sz w:val="14"/>
                <w:szCs w:val="14"/>
              </w:rPr>
            </w:pPr>
            <w:r w:rsidRPr="00D722E9">
              <w:rPr>
                <w:rFonts w:ascii="Verdana" w:hAnsi="Verdana"/>
                <w:b/>
                <w:sz w:val="14"/>
                <w:szCs w:val="14"/>
              </w:rPr>
              <w:t xml:space="preserve">7. </w:t>
            </w:r>
            <w:r w:rsidR="006E2B3F" w:rsidRPr="00D722E9">
              <w:rPr>
                <w:rFonts w:ascii="Verdana" w:hAnsi="Verdana"/>
                <w:b/>
                <w:sz w:val="14"/>
                <w:szCs w:val="14"/>
              </w:rPr>
              <w:t xml:space="preserve">Conclusie </w:t>
            </w:r>
            <w:r w:rsidR="00AB74FF" w:rsidRPr="00D722E9">
              <w:rPr>
                <w:rFonts w:ascii="Verdana" w:hAnsi="Verdana"/>
                <w:b/>
                <w:sz w:val="14"/>
                <w:szCs w:val="14"/>
              </w:rPr>
              <w:t xml:space="preserve">zuiveringsrendement </w:t>
            </w:r>
            <w:r w:rsidR="006E2B3F" w:rsidRPr="00D722E9">
              <w:rPr>
                <w:rFonts w:ascii="Verdana" w:hAnsi="Verdana"/>
                <w:b/>
                <w:sz w:val="14"/>
                <w:szCs w:val="14"/>
              </w:rPr>
              <w:t>van</w:t>
            </w:r>
            <w:r w:rsidR="00AB74FF" w:rsidRPr="00D722E9">
              <w:rPr>
                <w:rFonts w:ascii="Verdana" w:hAnsi="Verdana"/>
                <w:b/>
                <w:sz w:val="14"/>
                <w:szCs w:val="14"/>
              </w:rPr>
              <w:t xml:space="preserve"> de </w:t>
            </w:r>
            <w:r w:rsidRPr="00D722E9">
              <w:rPr>
                <w:rFonts w:ascii="Verdana" w:hAnsi="Verdana"/>
                <w:b/>
                <w:sz w:val="14"/>
                <w:szCs w:val="14"/>
              </w:rPr>
              <w:t>zuiveringsinstallatie</w:t>
            </w:r>
          </w:p>
        </w:tc>
        <w:tc>
          <w:tcPr>
            <w:tcW w:w="2835" w:type="dxa"/>
          </w:tcPr>
          <w:p w14:paraId="3D88A41A" w14:textId="77777777" w:rsidR="008A3B19" w:rsidRPr="00D722E9" w:rsidRDefault="008A3B19" w:rsidP="00DC4322">
            <w:pPr>
              <w:spacing w:line="240" w:lineRule="exact"/>
              <w:rPr>
                <w:rFonts w:ascii="Verdana" w:hAnsi="Verdana"/>
                <w:sz w:val="14"/>
                <w:szCs w:val="14"/>
              </w:rPr>
            </w:pPr>
          </w:p>
        </w:tc>
      </w:tr>
      <w:tr w:rsidR="00BB5221" w:rsidRPr="00101FFC" w14:paraId="5DDBDC69" w14:textId="77777777" w:rsidTr="00DC4322">
        <w:tc>
          <w:tcPr>
            <w:tcW w:w="6204" w:type="dxa"/>
            <w:tcBorders>
              <w:left w:val="single" w:sz="4" w:space="0" w:color="auto"/>
              <w:bottom w:val="single" w:sz="4" w:space="0" w:color="auto"/>
            </w:tcBorders>
          </w:tcPr>
          <w:p w14:paraId="78099E87" w14:textId="77777777" w:rsidR="008A3B19" w:rsidRPr="00D722E9" w:rsidRDefault="008A3B19" w:rsidP="00DC4322">
            <w:pPr>
              <w:spacing w:line="240" w:lineRule="exact"/>
              <w:rPr>
                <w:rFonts w:ascii="Verdana" w:hAnsi="Verdana"/>
                <w:b/>
                <w:sz w:val="14"/>
                <w:szCs w:val="14"/>
              </w:rPr>
            </w:pPr>
            <w:r w:rsidRPr="00D722E9">
              <w:rPr>
                <w:rFonts w:ascii="Verdana" w:hAnsi="Verdana"/>
                <w:b/>
                <w:sz w:val="14"/>
                <w:szCs w:val="14"/>
              </w:rPr>
              <w:t xml:space="preserve">8. Informatieblad </w:t>
            </w:r>
          </w:p>
          <w:p w14:paraId="2413963C" w14:textId="77777777" w:rsidR="008A3B19" w:rsidRPr="00D722E9" w:rsidRDefault="008A3B19" w:rsidP="00F069C7">
            <w:pPr>
              <w:spacing w:line="240" w:lineRule="exact"/>
              <w:rPr>
                <w:rFonts w:ascii="Verdana" w:hAnsi="Verdana"/>
                <w:sz w:val="14"/>
                <w:szCs w:val="14"/>
              </w:rPr>
            </w:pPr>
            <w:r w:rsidRPr="00D722E9">
              <w:rPr>
                <w:rFonts w:ascii="Verdana" w:hAnsi="Verdana"/>
                <w:sz w:val="14"/>
                <w:szCs w:val="14"/>
              </w:rPr>
              <w:t>- Voorstel voor informatieblad bij de aanvraag voegen.</w:t>
            </w:r>
            <w:r w:rsidR="00F069C7" w:rsidRPr="00D722E9">
              <w:rPr>
                <w:rFonts w:ascii="Verdana" w:hAnsi="Verdana"/>
                <w:sz w:val="14"/>
                <w:szCs w:val="14"/>
              </w:rPr>
              <w:t xml:space="preserve"> Voor format zie tabel 2 in bijlage 1.</w:t>
            </w:r>
          </w:p>
        </w:tc>
        <w:tc>
          <w:tcPr>
            <w:tcW w:w="2835" w:type="dxa"/>
          </w:tcPr>
          <w:p w14:paraId="1E773292" w14:textId="77777777" w:rsidR="008A3B19" w:rsidRPr="00D722E9" w:rsidRDefault="008A3B19" w:rsidP="00DC4322">
            <w:pPr>
              <w:spacing w:line="240" w:lineRule="exact"/>
              <w:rPr>
                <w:rFonts w:ascii="Verdana" w:hAnsi="Verdana"/>
                <w:sz w:val="14"/>
                <w:szCs w:val="14"/>
              </w:rPr>
            </w:pPr>
          </w:p>
        </w:tc>
      </w:tr>
      <w:tr w:rsidR="008A3B19" w:rsidRPr="00101FFC" w14:paraId="330C1515" w14:textId="77777777" w:rsidTr="00DC4322">
        <w:tc>
          <w:tcPr>
            <w:tcW w:w="6204" w:type="dxa"/>
            <w:tcBorders>
              <w:left w:val="single" w:sz="4" w:space="0" w:color="auto"/>
              <w:bottom w:val="single" w:sz="4" w:space="0" w:color="auto"/>
            </w:tcBorders>
          </w:tcPr>
          <w:p w14:paraId="56A38C06" w14:textId="77777777" w:rsidR="008A3B19" w:rsidRPr="00101FFC" w:rsidRDefault="008A3B19" w:rsidP="003E347B">
            <w:pPr>
              <w:spacing w:line="240" w:lineRule="exact"/>
              <w:rPr>
                <w:rFonts w:ascii="Verdana" w:hAnsi="Verdana"/>
                <w:b/>
                <w:sz w:val="14"/>
                <w:szCs w:val="14"/>
              </w:rPr>
            </w:pPr>
            <w:r w:rsidRPr="00101FFC">
              <w:rPr>
                <w:rFonts w:ascii="Verdana" w:hAnsi="Verdana"/>
                <w:b/>
                <w:sz w:val="14"/>
                <w:szCs w:val="14"/>
              </w:rPr>
              <w:t xml:space="preserve">9. Ondertekening </w:t>
            </w:r>
            <w:r w:rsidR="003E347B" w:rsidRPr="00101FFC">
              <w:rPr>
                <w:rFonts w:ascii="Verdana" w:hAnsi="Verdana"/>
                <w:b/>
                <w:sz w:val="14"/>
                <w:szCs w:val="14"/>
              </w:rPr>
              <w:t>en</w:t>
            </w:r>
            <w:r w:rsidRPr="00101FFC">
              <w:rPr>
                <w:rFonts w:ascii="Verdana" w:hAnsi="Verdana"/>
                <w:b/>
                <w:sz w:val="14"/>
                <w:szCs w:val="14"/>
              </w:rPr>
              <w:t xml:space="preserve"> dagtekening</w:t>
            </w:r>
          </w:p>
        </w:tc>
        <w:tc>
          <w:tcPr>
            <w:tcW w:w="2835" w:type="dxa"/>
          </w:tcPr>
          <w:p w14:paraId="5B3FA0E3" w14:textId="77777777" w:rsidR="008A3B19" w:rsidRPr="00101FFC" w:rsidRDefault="008A3B19" w:rsidP="00DC4322">
            <w:pPr>
              <w:spacing w:line="240" w:lineRule="exact"/>
              <w:rPr>
                <w:rFonts w:ascii="Verdana" w:hAnsi="Verdana"/>
                <w:sz w:val="14"/>
                <w:szCs w:val="14"/>
              </w:rPr>
            </w:pPr>
          </w:p>
        </w:tc>
      </w:tr>
    </w:tbl>
    <w:p w14:paraId="7191A0B1" w14:textId="77777777" w:rsidR="009D6B98" w:rsidRPr="00101FFC" w:rsidRDefault="009D6B98" w:rsidP="00FD77B5">
      <w:pPr>
        <w:rPr>
          <w:rFonts w:ascii="Verdana" w:hAnsi="Verdana"/>
          <w:sz w:val="18"/>
          <w:szCs w:val="18"/>
        </w:rPr>
      </w:pPr>
    </w:p>
    <w:p w14:paraId="7ACE8CE0" w14:textId="77777777" w:rsidR="00800D52" w:rsidRDefault="00800D52" w:rsidP="00FD77B5">
      <w:pPr>
        <w:rPr>
          <w:rFonts w:ascii="Verdana" w:hAnsi="Verdana"/>
          <w:sz w:val="18"/>
          <w:szCs w:val="18"/>
        </w:rPr>
      </w:pPr>
    </w:p>
    <w:p w14:paraId="60FF60D6" w14:textId="77777777" w:rsidR="00800D52" w:rsidRPr="00101FFC" w:rsidRDefault="00800D52" w:rsidP="00800D52">
      <w:pPr>
        <w:rPr>
          <w:rFonts w:ascii="Verdana" w:hAnsi="Verdana"/>
          <w:b/>
          <w:sz w:val="18"/>
          <w:szCs w:val="18"/>
        </w:rPr>
      </w:pPr>
      <w:r w:rsidRPr="00101FFC">
        <w:rPr>
          <w:rFonts w:ascii="Verdana" w:hAnsi="Verdana"/>
          <w:b/>
          <w:sz w:val="18"/>
          <w:szCs w:val="18"/>
        </w:rPr>
        <w:t>Tabel 2 Format informatieblad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3152"/>
      </w:tblGrid>
      <w:tr w:rsidR="00800D52" w:rsidRPr="00101FFC" w14:paraId="475B26E9" w14:textId="77777777" w:rsidTr="00DC4322">
        <w:tc>
          <w:tcPr>
            <w:tcW w:w="6345" w:type="dxa"/>
            <w:tcBorders>
              <w:top w:val="single" w:sz="4" w:space="0" w:color="auto"/>
              <w:left w:val="single" w:sz="4" w:space="0" w:color="auto"/>
              <w:bottom w:val="single" w:sz="4" w:space="0" w:color="auto"/>
              <w:right w:val="single" w:sz="4" w:space="0" w:color="auto"/>
            </w:tcBorders>
          </w:tcPr>
          <w:p w14:paraId="4032EE80"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bookmarkStart w:id="16" w:name="_Tabel_‘Format_Informatieblad"/>
            <w:bookmarkEnd w:id="16"/>
          </w:p>
        </w:tc>
        <w:tc>
          <w:tcPr>
            <w:tcW w:w="3231" w:type="dxa"/>
            <w:tcBorders>
              <w:top w:val="single" w:sz="4" w:space="0" w:color="auto"/>
              <w:left w:val="single" w:sz="4" w:space="0" w:color="auto"/>
              <w:bottom w:val="single" w:sz="4" w:space="0" w:color="auto"/>
              <w:right w:val="single" w:sz="4" w:space="0" w:color="auto"/>
            </w:tcBorders>
          </w:tcPr>
          <w:p w14:paraId="7CF46888"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r w:rsidRPr="00101FFC">
              <w:rPr>
                <w:rFonts w:ascii="Verdana" w:hAnsi="Verdana"/>
                <w:b/>
                <w:sz w:val="14"/>
                <w:szCs w:val="14"/>
              </w:rPr>
              <w:t>toelichting</w:t>
            </w:r>
          </w:p>
        </w:tc>
      </w:tr>
      <w:tr w:rsidR="00800D52" w:rsidRPr="00101FFC" w14:paraId="06960E3E" w14:textId="77777777" w:rsidTr="00DC4322">
        <w:tc>
          <w:tcPr>
            <w:tcW w:w="6345" w:type="dxa"/>
            <w:tcBorders>
              <w:top w:val="single" w:sz="4" w:space="0" w:color="auto"/>
              <w:left w:val="single" w:sz="4" w:space="0" w:color="auto"/>
              <w:bottom w:val="single" w:sz="4" w:space="0" w:color="auto"/>
              <w:right w:val="single" w:sz="4" w:space="0" w:color="auto"/>
            </w:tcBorders>
            <w:hideMark/>
          </w:tcPr>
          <w:p w14:paraId="0EF09C14"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r w:rsidRPr="00101FFC">
              <w:rPr>
                <w:rFonts w:ascii="Verdana" w:hAnsi="Verdana"/>
                <w:b/>
                <w:sz w:val="14"/>
                <w:szCs w:val="14"/>
              </w:rPr>
              <w:t>1.  Naam en nummer zuiveringsinstallatie zoals die op de BZG-lijst staat</w:t>
            </w:r>
          </w:p>
        </w:tc>
        <w:tc>
          <w:tcPr>
            <w:tcW w:w="3231" w:type="dxa"/>
            <w:tcBorders>
              <w:top w:val="single" w:sz="4" w:space="0" w:color="auto"/>
              <w:left w:val="single" w:sz="4" w:space="0" w:color="auto"/>
              <w:bottom w:val="single" w:sz="4" w:space="0" w:color="auto"/>
              <w:right w:val="single" w:sz="4" w:space="0" w:color="auto"/>
            </w:tcBorders>
          </w:tcPr>
          <w:p w14:paraId="3FA0602A"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p>
        </w:tc>
      </w:tr>
      <w:tr w:rsidR="00800D52" w:rsidRPr="00D722E9" w14:paraId="1D1015D4" w14:textId="77777777" w:rsidTr="00DC4322">
        <w:tc>
          <w:tcPr>
            <w:tcW w:w="6345" w:type="dxa"/>
            <w:tcBorders>
              <w:top w:val="single" w:sz="4" w:space="0" w:color="auto"/>
              <w:left w:val="single" w:sz="4" w:space="0" w:color="auto"/>
              <w:bottom w:val="nil"/>
              <w:right w:val="single" w:sz="4" w:space="0" w:color="auto"/>
            </w:tcBorders>
            <w:hideMark/>
          </w:tcPr>
          <w:p w14:paraId="45AD11FA" w14:textId="77777777" w:rsidR="00800D52" w:rsidRPr="00D722E9" w:rsidRDefault="00800D52" w:rsidP="006E2B3F">
            <w:pPr>
              <w:overflowPunct w:val="0"/>
              <w:autoSpaceDE w:val="0"/>
              <w:autoSpaceDN w:val="0"/>
              <w:adjustRightInd w:val="0"/>
              <w:spacing w:line="240" w:lineRule="exact"/>
              <w:rPr>
                <w:rFonts w:ascii="Verdana" w:hAnsi="Verdana"/>
                <w:sz w:val="14"/>
                <w:szCs w:val="14"/>
              </w:rPr>
            </w:pPr>
            <w:r w:rsidRPr="00D722E9">
              <w:rPr>
                <w:rFonts w:ascii="Verdana" w:hAnsi="Verdana"/>
                <w:b/>
                <w:sz w:val="14"/>
                <w:szCs w:val="14"/>
              </w:rPr>
              <w:t xml:space="preserve">2.  </w:t>
            </w:r>
            <w:r w:rsidR="006E2B3F" w:rsidRPr="00D722E9">
              <w:rPr>
                <w:rFonts w:ascii="Verdana" w:hAnsi="Verdana"/>
                <w:b/>
                <w:sz w:val="14"/>
                <w:szCs w:val="14"/>
              </w:rPr>
              <w:t>Z</w:t>
            </w:r>
            <w:r w:rsidRPr="00D722E9">
              <w:rPr>
                <w:rFonts w:ascii="Verdana" w:hAnsi="Verdana"/>
                <w:b/>
                <w:sz w:val="14"/>
                <w:szCs w:val="14"/>
              </w:rPr>
              <w:t>uiveringsrendement</w:t>
            </w:r>
            <w:r w:rsidR="006E2B3F" w:rsidRPr="00D722E9">
              <w:rPr>
                <w:rFonts w:ascii="Verdana" w:hAnsi="Verdana"/>
                <w:b/>
                <w:sz w:val="14"/>
                <w:szCs w:val="14"/>
              </w:rPr>
              <w:t xml:space="preserve"> van de zuiveringsinstallatie </w:t>
            </w:r>
            <w:r w:rsidRPr="00D722E9">
              <w:rPr>
                <w:rFonts w:ascii="Verdana" w:hAnsi="Verdana"/>
                <w:b/>
                <w:sz w:val="14"/>
                <w:szCs w:val="14"/>
              </w:rPr>
              <w:t>BZG-lijst</w:t>
            </w:r>
          </w:p>
        </w:tc>
        <w:tc>
          <w:tcPr>
            <w:tcW w:w="3231" w:type="dxa"/>
            <w:tcBorders>
              <w:top w:val="single" w:sz="4" w:space="0" w:color="auto"/>
              <w:left w:val="single" w:sz="4" w:space="0" w:color="auto"/>
              <w:bottom w:val="nil"/>
              <w:right w:val="single" w:sz="4" w:space="0" w:color="auto"/>
            </w:tcBorders>
          </w:tcPr>
          <w:p w14:paraId="1B97792B" w14:textId="77777777" w:rsidR="00800D52" w:rsidRPr="00D722E9" w:rsidRDefault="00800D52" w:rsidP="00DC4322">
            <w:pPr>
              <w:overflowPunct w:val="0"/>
              <w:autoSpaceDE w:val="0"/>
              <w:autoSpaceDN w:val="0"/>
              <w:adjustRightInd w:val="0"/>
              <w:spacing w:line="240" w:lineRule="exact"/>
              <w:rPr>
                <w:rFonts w:ascii="Verdana" w:hAnsi="Verdana"/>
                <w:b/>
                <w:sz w:val="14"/>
                <w:szCs w:val="14"/>
              </w:rPr>
            </w:pPr>
          </w:p>
        </w:tc>
      </w:tr>
      <w:tr w:rsidR="00800D52" w:rsidRPr="00101FFC" w14:paraId="0591BB8B" w14:textId="77777777" w:rsidTr="00DC4322">
        <w:tc>
          <w:tcPr>
            <w:tcW w:w="6345" w:type="dxa"/>
            <w:tcBorders>
              <w:top w:val="single" w:sz="4" w:space="0" w:color="auto"/>
              <w:left w:val="single" w:sz="4" w:space="0" w:color="auto"/>
              <w:bottom w:val="nil"/>
              <w:right w:val="single" w:sz="4" w:space="0" w:color="auto"/>
            </w:tcBorders>
            <w:hideMark/>
          </w:tcPr>
          <w:p w14:paraId="0D222A21" w14:textId="77777777" w:rsidR="00800D52" w:rsidRPr="00D722E9" w:rsidRDefault="00101FFC" w:rsidP="00DC4322">
            <w:pPr>
              <w:overflowPunct w:val="0"/>
              <w:autoSpaceDE w:val="0"/>
              <w:autoSpaceDN w:val="0"/>
              <w:adjustRightInd w:val="0"/>
              <w:spacing w:line="240" w:lineRule="exact"/>
              <w:rPr>
                <w:rFonts w:ascii="Verdana" w:hAnsi="Verdana"/>
                <w:b/>
                <w:sz w:val="14"/>
                <w:szCs w:val="14"/>
              </w:rPr>
            </w:pPr>
            <w:r w:rsidRPr="00D722E9">
              <w:rPr>
                <w:rFonts w:ascii="Verdana" w:hAnsi="Verdana"/>
                <w:b/>
                <w:sz w:val="14"/>
                <w:szCs w:val="14"/>
              </w:rPr>
              <w:t>3</w:t>
            </w:r>
            <w:r w:rsidR="00800D52" w:rsidRPr="00D722E9">
              <w:rPr>
                <w:rFonts w:ascii="Verdana" w:hAnsi="Verdana"/>
                <w:b/>
                <w:sz w:val="14"/>
                <w:szCs w:val="14"/>
              </w:rPr>
              <w:t xml:space="preserve">. Omschrijving zuiveringsinstallatie en werkingsprincipe </w:t>
            </w:r>
          </w:p>
          <w:p w14:paraId="72B6EBBB" w14:textId="77777777" w:rsidR="00800D52" w:rsidRPr="00D722E9" w:rsidRDefault="00800D52" w:rsidP="00DC4322">
            <w:pPr>
              <w:overflowPunct w:val="0"/>
              <w:autoSpaceDE w:val="0"/>
              <w:autoSpaceDN w:val="0"/>
              <w:adjustRightInd w:val="0"/>
              <w:spacing w:line="240" w:lineRule="exact"/>
              <w:rPr>
                <w:rFonts w:ascii="Verdana" w:hAnsi="Verdana"/>
                <w:sz w:val="14"/>
                <w:szCs w:val="14"/>
              </w:rPr>
            </w:pPr>
            <w:r w:rsidRPr="00D722E9">
              <w:rPr>
                <w:rFonts w:ascii="Verdana" w:hAnsi="Verdana"/>
                <w:b/>
                <w:sz w:val="14"/>
                <w:szCs w:val="14"/>
              </w:rPr>
              <w:t xml:space="preserve">- </w:t>
            </w:r>
            <w:r w:rsidRPr="00D722E9">
              <w:rPr>
                <w:rFonts w:ascii="Verdana" w:hAnsi="Verdana"/>
                <w:sz w:val="14"/>
                <w:szCs w:val="14"/>
              </w:rPr>
              <w:t>Naam, model, type, EEC-nummers etc.</w:t>
            </w:r>
          </w:p>
          <w:p w14:paraId="6E7E6A87" w14:textId="77777777" w:rsidR="00800D52" w:rsidRPr="00D722E9" w:rsidRDefault="00800D52" w:rsidP="00DC4322">
            <w:pPr>
              <w:overflowPunct w:val="0"/>
              <w:autoSpaceDE w:val="0"/>
              <w:autoSpaceDN w:val="0"/>
              <w:adjustRightInd w:val="0"/>
              <w:spacing w:line="240" w:lineRule="exact"/>
              <w:rPr>
                <w:rFonts w:ascii="Verdana" w:hAnsi="Verdana"/>
                <w:sz w:val="14"/>
                <w:szCs w:val="14"/>
              </w:rPr>
            </w:pPr>
            <w:r w:rsidRPr="00D722E9">
              <w:rPr>
                <w:rFonts w:ascii="Verdana" w:hAnsi="Verdana"/>
                <w:sz w:val="14"/>
                <w:szCs w:val="14"/>
              </w:rPr>
              <w:t>- foto’s/tekeningen</w:t>
            </w:r>
          </w:p>
          <w:p w14:paraId="02C9B827" w14:textId="77777777" w:rsidR="00800D52" w:rsidRPr="00D722E9" w:rsidRDefault="00800D52" w:rsidP="00DC4322">
            <w:pPr>
              <w:overflowPunct w:val="0"/>
              <w:autoSpaceDE w:val="0"/>
              <w:autoSpaceDN w:val="0"/>
              <w:adjustRightInd w:val="0"/>
              <w:spacing w:line="240" w:lineRule="exact"/>
              <w:rPr>
                <w:rFonts w:ascii="Verdana" w:hAnsi="Verdana"/>
                <w:sz w:val="14"/>
                <w:szCs w:val="14"/>
              </w:rPr>
            </w:pPr>
            <w:r w:rsidRPr="00D722E9">
              <w:rPr>
                <w:rFonts w:ascii="Verdana" w:hAnsi="Verdana"/>
                <w:sz w:val="14"/>
                <w:szCs w:val="14"/>
              </w:rPr>
              <w:t>- beschrijving werkingsprincipe</w:t>
            </w:r>
          </w:p>
          <w:p w14:paraId="0FAA746E" w14:textId="77777777" w:rsidR="00800D52" w:rsidRPr="00D722E9" w:rsidRDefault="00800D52" w:rsidP="00DC4322">
            <w:pPr>
              <w:overflowPunct w:val="0"/>
              <w:autoSpaceDE w:val="0"/>
              <w:autoSpaceDN w:val="0"/>
              <w:adjustRightInd w:val="0"/>
              <w:spacing w:line="240" w:lineRule="exact"/>
              <w:rPr>
                <w:rFonts w:ascii="Verdana" w:hAnsi="Verdana"/>
                <w:sz w:val="14"/>
                <w:szCs w:val="14"/>
              </w:rPr>
            </w:pPr>
            <w:r w:rsidRPr="00D722E9">
              <w:rPr>
                <w:rFonts w:ascii="Verdana" w:hAnsi="Verdana"/>
                <w:sz w:val="14"/>
                <w:szCs w:val="14"/>
              </w:rPr>
              <w:t>- technische aspecten</w:t>
            </w:r>
          </w:p>
          <w:p w14:paraId="194165A6"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r w:rsidRPr="00D722E9">
              <w:rPr>
                <w:rFonts w:ascii="Verdana" w:hAnsi="Verdana"/>
                <w:sz w:val="14"/>
                <w:szCs w:val="14"/>
              </w:rPr>
              <w:t>- ………</w:t>
            </w:r>
          </w:p>
        </w:tc>
        <w:tc>
          <w:tcPr>
            <w:tcW w:w="3231" w:type="dxa"/>
            <w:tcBorders>
              <w:top w:val="single" w:sz="4" w:space="0" w:color="auto"/>
              <w:left w:val="single" w:sz="4" w:space="0" w:color="auto"/>
              <w:bottom w:val="nil"/>
              <w:right w:val="single" w:sz="4" w:space="0" w:color="auto"/>
            </w:tcBorders>
          </w:tcPr>
          <w:p w14:paraId="7CE558EF"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p>
        </w:tc>
      </w:tr>
      <w:tr w:rsidR="00800D52" w:rsidRPr="00101FFC" w14:paraId="141397F1" w14:textId="77777777" w:rsidTr="00DC4322">
        <w:tc>
          <w:tcPr>
            <w:tcW w:w="6345" w:type="dxa"/>
            <w:tcBorders>
              <w:top w:val="single" w:sz="4" w:space="0" w:color="auto"/>
              <w:left w:val="single" w:sz="4" w:space="0" w:color="auto"/>
              <w:bottom w:val="nil"/>
              <w:right w:val="single" w:sz="4" w:space="0" w:color="auto"/>
            </w:tcBorders>
            <w:hideMark/>
          </w:tcPr>
          <w:p w14:paraId="42D47A92" w14:textId="77777777" w:rsidR="00800D52" w:rsidRPr="00101FFC" w:rsidRDefault="00101FFC" w:rsidP="00DC4322">
            <w:pPr>
              <w:overflowPunct w:val="0"/>
              <w:autoSpaceDE w:val="0"/>
              <w:autoSpaceDN w:val="0"/>
              <w:adjustRightInd w:val="0"/>
              <w:spacing w:line="240" w:lineRule="exact"/>
              <w:rPr>
                <w:rFonts w:ascii="Verdana" w:hAnsi="Verdana"/>
                <w:b/>
                <w:sz w:val="14"/>
                <w:szCs w:val="14"/>
              </w:rPr>
            </w:pPr>
            <w:r>
              <w:rPr>
                <w:rFonts w:ascii="Verdana" w:hAnsi="Verdana"/>
                <w:b/>
                <w:sz w:val="14"/>
                <w:szCs w:val="14"/>
              </w:rPr>
              <w:t>4</w:t>
            </w:r>
            <w:r w:rsidR="00800D52" w:rsidRPr="00101FFC">
              <w:rPr>
                <w:rFonts w:ascii="Verdana" w:hAnsi="Verdana"/>
                <w:b/>
                <w:sz w:val="14"/>
                <w:szCs w:val="14"/>
              </w:rPr>
              <w:t>. Beschrijving randvoorwaarden voor toepassing</w:t>
            </w:r>
          </w:p>
          <w:p w14:paraId="6C6EF9EB" w14:textId="77777777" w:rsidR="00800D52" w:rsidRPr="00101FFC" w:rsidRDefault="00800D52" w:rsidP="00DC4322">
            <w:pPr>
              <w:overflowPunct w:val="0"/>
              <w:autoSpaceDE w:val="0"/>
              <w:autoSpaceDN w:val="0"/>
              <w:adjustRightInd w:val="0"/>
              <w:spacing w:line="240" w:lineRule="exact"/>
              <w:rPr>
                <w:rFonts w:ascii="Verdana" w:hAnsi="Verdana"/>
                <w:sz w:val="14"/>
                <w:szCs w:val="14"/>
              </w:rPr>
            </w:pPr>
            <w:r w:rsidRPr="00101FFC">
              <w:rPr>
                <w:rFonts w:ascii="Verdana" w:hAnsi="Verdana"/>
                <w:sz w:val="14"/>
                <w:szCs w:val="14"/>
              </w:rPr>
              <w:t>- capaciteit/debiet waarbij de zuiveringsinstallatie het beoogde zuiveringsrendement behaald.</w:t>
            </w:r>
          </w:p>
          <w:p w14:paraId="7876A620" w14:textId="77777777" w:rsidR="00800D52" w:rsidRPr="00101FFC" w:rsidRDefault="00800D52" w:rsidP="00DC4322">
            <w:pPr>
              <w:overflowPunct w:val="0"/>
              <w:autoSpaceDE w:val="0"/>
              <w:autoSpaceDN w:val="0"/>
              <w:adjustRightInd w:val="0"/>
              <w:spacing w:line="240" w:lineRule="exact"/>
              <w:rPr>
                <w:rFonts w:ascii="Verdana" w:hAnsi="Verdana"/>
                <w:sz w:val="14"/>
                <w:szCs w:val="14"/>
              </w:rPr>
            </w:pPr>
            <w:r w:rsidRPr="00101FFC">
              <w:rPr>
                <w:rFonts w:ascii="Verdana" w:hAnsi="Verdana"/>
                <w:sz w:val="14"/>
                <w:szCs w:val="14"/>
              </w:rPr>
              <w:t>- cruciale paramaters/randvoorwaarden voor goede toepassing/werking van de zuiveringsinstallatie (inclusief waarden)</w:t>
            </w:r>
          </w:p>
          <w:p w14:paraId="7AD02045" w14:textId="77777777" w:rsidR="00800D52" w:rsidRPr="00101FFC" w:rsidRDefault="00800D52" w:rsidP="00DC4322">
            <w:pPr>
              <w:overflowPunct w:val="0"/>
              <w:autoSpaceDE w:val="0"/>
              <w:autoSpaceDN w:val="0"/>
              <w:adjustRightInd w:val="0"/>
              <w:spacing w:line="240" w:lineRule="exact"/>
              <w:rPr>
                <w:rFonts w:ascii="Verdana" w:hAnsi="Verdana"/>
                <w:sz w:val="14"/>
                <w:szCs w:val="14"/>
              </w:rPr>
            </w:pPr>
            <w:r w:rsidRPr="00101FFC">
              <w:rPr>
                <w:rFonts w:ascii="Verdana" w:hAnsi="Verdana"/>
                <w:sz w:val="14"/>
                <w:szCs w:val="14"/>
              </w:rPr>
              <w:t>- hoe lang moet apparaat aanstaan voordat deze voldoende werkt, dus voordat geloosd mag worden</w:t>
            </w:r>
          </w:p>
          <w:p w14:paraId="1D72E0A5" w14:textId="77777777" w:rsidR="00800D52" w:rsidRPr="00101FFC" w:rsidRDefault="00800D52" w:rsidP="00DC4322">
            <w:pPr>
              <w:overflowPunct w:val="0"/>
              <w:autoSpaceDE w:val="0"/>
              <w:autoSpaceDN w:val="0"/>
              <w:adjustRightInd w:val="0"/>
              <w:spacing w:line="240" w:lineRule="exact"/>
              <w:rPr>
                <w:rFonts w:ascii="Verdana" w:hAnsi="Verdana"/>
                <w:sz w:val="14"/>
                <w:szCs w:val="14"/>
              </w:rPr>
            </w:pPr>
            <w:r w:rsidRPr="00101FFC">
              <w:rPr>
                <w:rFonts w:ascii="Verdana" w:hAnsi="Verdana"/>
                <w:sz w:val="14"/>
                <w:szCs w:val="14"/>
              </w:rPr>
              <w:t>- ……</w:t>
            </w:r>
          </w:p>
        </w:tc>
        <w:tc>
          <w:tcPr>
            <w:tcW w:w="3231" w:type="dxa"/>
            <w:tcBorders>
              <w:top w:val="single" w:sz="4" w:space="0" w:color="auto"/>
              <w:left w:val="single" w:sz="4" w:space="0" w:color="auto"/>
              <w:bottom w:val="nil"/>
              <w:right w:val="single" w:sz="4" w:space="0" w:color="auto"/>
            </w:tcBorders>
          </w:tcPr>
          <w:p w14:paraId="5B20CADE"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p>
        </w:tc>
      </w:tr>
      <w:tr w:rsidR="00800D52" w:rsidRPr="00101FFC" w14:paraId="5CC38271" w14:textId="77777777" w:rsidTr="00DC4322">
        <w:tc>
          <w:tcPr>
            <w:tcW w:w="6345" w:type="dxa"/>
            <w:tcBorders>
              <w:top w:val="single" w:sz="4" w:space="0" w:color="auto"/>
              <w:left w:val="single" w:sz="4" w:space="0" w:color="auto"/>
              <w:bottom w:val="single" w:sz="4" w:space="0" w:color="auto"/>
              <w:right w:val="single" w:sz="4" w:space="0" w:color="auto"/>
            </w:tcBorders>
          </w:tcPr>
          <w:p w14:paraId="4EB8C49A" w14:textId="77777777" w:rsidR="00800D52" w:rsidRPr="00101FFC" w:rsidRDefault="00101FFC" w:rsidP="00DC4322">
            <w:pPr>
              <w:spacing w:line="240" w:lineRule="exact"/>
              <w:rPr>
                <w:rFonts w:ascii="Verdana" w:hAnsi="Verdana"/>
                <w:b/>
                <w:sz w:val="14"/>
                <w:szCs w:val="14"/>
              </w:rPr>
            </w:pPr>
            <w:r>
              <w:rPr>
                <w:rFonts w:ascii="Verdana" w:hAnsi="Verdana"/>
                <w:b/>
                <w:sz w:val="14"/>
                <w:szCs w:val="14"/>
              </w:rPr>
              <w:t>5</w:t>
            </w:r>
            <w:r w:rsidR="00800D52" w:rsidRPr="00101FFC">
              <w:rPr>
                <w:rFonts w:ascii="Verdana" w:hAnsi="Verdana"/>
                <w:b/>
                <w:sz w:val="14"/>
                <w:szCs w:val="14"/>
              </w:rPr>
              <w:t>. Cruciale parameters voor onderhoud</w:t>
            </w:r>
          </w:p>
          <w:p w14:paraId="215B2FCC" w14:textId="77777777" w:rsidR="00800D52" w:rsidRPr="00101FFC" w:rsidRDefault="00800D52" w:rsidP="00DC4322">
            <w:pPr>
              <w:spacing w:line="240" w:lineRule="exact"/>
              <w:rPr>
                <w:rFonts w:ascii="Verdana" w:hAnsi="Verdana"/>
                <w:sz w:val="14"/>
                <w:szCs w:val="14"/>
              </w:rPr>
            </w:pPr>
            <w:r w:rsidRPr="00101FFC">
              <w:rPr>
                <w:rFonts w:ascii="Verdana" w:hAnsi="Verdana"/>
                <w:sz w:val="14"/>
                <w:szCs w:val="14"/>
              </w:rPr>
              <w:t>- beschrijving voor benodigd onderhoud installatie om deze optimaal te laten functioneren</w:t>
            </w:r>
          </w:p>
          <w:p w14:paraId="42457582" w14:textId="77777777" w:rsidR="00800D52" w:rsidRPr="00101FFC" w:rsidRDefault="00800D52" w:rsidP="00DC4322">
            <w:pPr>
              <w:spacing w:line="240" w:lineRule="exact"/>
              <w:rPr>
                <w:rFonts w:ascii="Verdana" w:hAnsi="Verdana"/>
                <w:b/>
                <w:sz w:val="14"/>
                <w:szCs w:val="14"/>
              </w:rPr>
            </w:pPr>
            <w:r w:rsidRPr="00101FFC">
              <w:rPr>
                <w:rFonts w:ascii="Verdana" w:hAnsi="Verdana"/>
                <w:sz w:val="14"/>
                <w:szCs w:val="14"/>
              </w:rPr>
              <w:t>- ………</w:t>
            </w:r>
          </w:p>
        </w:tc>
        <w:tc>
          <w:tcPr>
            <w:tcW w:w="3231" w:type="dxa"/>
            <w:tcBorders>
              <w:top w:val="single" w:sz="4" w:space="0" w:color="auto"/>
              <w:left w:val="single" w:sz="4" w:space="0" w:color="auto"/>
              <w:bottom w:val="single" w:sz="4" w:space="0" w:color="auto"/>
              <w:right w:val="single" w:sz="4" w:space="0" w:color="auto"/>
            </w:tcBorders>
          </w:tcPr>
          <w:p w14:paraId="7DB9D23E" w14:textId="77777777" w:rsidR="00800D52" w:rsidRPr="00101FFC" w:rsidRDefault="00800D52" w:rsidP="00DC4322">
            <w:pPr>
              <w:spacing w:line="240" w:lineRule="exact"/>
              <w:rPr>
                <w:rFonts w:ascii="Verdana" w:hAnsi="Verdana"/>
                <w:b/>
                <w:sz w:val="14"/>
                <w:szCs w:val="14"/>
              </w:rPr>
            </w:pPr>
          </w:p>
        </w:tc>
      </w:tr>
      <w:tr w:rsidR="00800D52" w:rsidRPr="00101FFC" w14:paraId="353A4F66" w14:textId="77777777" w:rsidTr="00DC4322">
        <w:tc>
          <w:tcPr>
            <w:tcW w:w="6345" w:type="dxa"/>
            <w:tcBorders>
              <w:top w:val="single" w:sz="4" w:space="0" w:color="auto"/>
              <w:left w:val="single" w:sz="4" w:space="0" w:color="auto"/>
              <w:bottom w:val="single" w:sz="4" w:space="0" w:color="auto"/>
              <w:right w:val="single" w:sz="4" w:space="0" w:color="auto"/>
            </w:tcBorders>
          </w:tcPr>
          <w:p w14:paraId="537014DF" w14:textId="77777777" w:rsidR="00800D52" w:rsidRPr="00101FFC" w:rsidRDefault="00101FFC" w:rsidP="00DC4322">
            <w:pPr>
              <w:spacing w:line="240" w:lineRule="exact"/>
              <w:rPr>
                <w:rFonts w:ascii="Verdana" w:hAnsi="Verdana"/>
                <w:b/>
                <w:sz w:val="14"/>
                <w:szCs w:val="14"/>
              </w:rPr>
            </w:pPr>
            <w:r>
              <w:rPr>
                <w:rFonts w:ascii="Verdana" w:hAnsi="Verdana"/>
                <w:b/>
                <w:sz w:val="14"/>
                <w:szCs w:val="14"/>
              </w:rPr>
              <w:t>6</w:t>
            </w:r>
            <w:r w:rsidR="00800D52" w:rsidRPr="00101FFC">
              <w:rPr>
                <w:rFonts w:ascii="Verdana" w:hAnsi="Verdana"/>
                <w:b/>
                <w:sz w:val="14"/>
                <w:szCs w:val="14"/>
              </w:rPr>
              <w:t>. beschrijving handhavingsgevoelige aspecten</w:t>
            </w:r>
          </w:p>
          <w:p w14:paraId="0DDD9777" w14:textId="77777777" w:rsidR="00800D52" w:rsidRPr="00101FFC" w:rsidRDefault="00800D52" w:rsidP="00DC4322">
            <w:pPr>
              <w:spacing w:line="240" w:lineRule="exact"/>
              <w:rPr>
                <w:rFonts w:ascii="Verdana" w:hAnsi="Verdana"/>
                <w:sz w:val="14"/>
                <w:szCs w:val="14"/>
              </w:rPr>
            </w:pPr>
            <w:r w:rsidRPr="00101FFC">
              <w:rPr>
                <w:rFonts w:ascii="Verdana" w:hAnsi="Verdana"/>
                <w:sz w:val="14"/>
                <w:szCs w:val="14"/>
              </w:rPr>
              <w:t>- overzicht van instellingen en gebruiksrandvoorwaarden etc. die moeilijk te controleren zijn en/of grote invloed hebben op de werking</w:t>
            </w:r>
          </w:p>
          <w:p w14:paraId="09086BA7" w14:textId="77777777" w:rsidR="00800D52" w:rsidRPr="00101FFC" w:rsidRDefault="00800D52" w:rsidP="00DC4322">
            <w:pPr>
              <w:spacing w:line="240" w:lineRule="exact"/>
              <w:rPr>
                <w:rFonts w:ascii="Verdana" w:hAnsi="Verdana"/>
                <w:b/>
                <w:sz w:val="14"/>
                <w:szCs w:val="14"/>
              </w:rPr>
            </w:pPr>
            <w:r w:rsidRPr="00101FFC">
              <w:rPr>
                <w:rFonts w:ascii="Verdana" w:hAnsi="Verdana"/>
                <w:sz w:val="14"/>
                <w:szCs w:val="14"/>
              </w:rPr>
              <w:t xml:space="preserve">- </w:t>
            </w:r>
          </w:p>
        </w:tc>
        <w:tc>
          <w:tcPr>
            <w:tcW w:w="3231" w:type="dxa"/>
            <w:tcBorders>
              <w:top w:val="single" w:sz="4" w:space="0" w:color="auto"/>
              <w:left w:val="single" w:sz="4" w:space="0" w:color="auto"/>
              <w:bottom w:val="single" w:sz="4" w:space="0" w:color="auto"/>
              <w:right w:val="single" w:sz="4" w:space="0" w:color="auto"/>
            </w:tcBorders>
          </w:tcPr>
          <w:p w14:paraId="23169AB8" w14:textId="77777777" w:rsidR="00800D52" w:rsidRPr="00101FFC" w:rsidRDefault="00800D52" w:rsidP="00DC4322">
            <w:pPr>
              <w:spacing w:line="240" w:lineRule="exact"/>
              <w:rPr>
                <w:rFonts w:ascii="Verdana" w:hAnsi="Verdana"/>
                <w:b/>
                <w:sz w:val="14"/>
                <w:szCs w:val="14"/>
              </w:rPr>
            </w:pPr>
          </w:p>
        </w:tc>
      </w:tr>
      <w:tr w:rsidR="00800D52" w:rsidRPr="00101FFC" w14:paraId="17B6E3A8" w14:textId="77777777" w:rsidTr="00DC4322">
        <w:tc>
          <w:tcPr>
            <w:tcW w:w="6345" w:type="dxa"/>
            <w:tcBorders>
              <w:top w:val="single" w:sz="4" w:space="0" w:color="auto"/>
              <w:left w:val="single" w:sz="4" w:space="0" w:color="auto"/>
              <w:bottom w:val="single" w:sz="4" w:space="0" w:color="auto"/>
              <w:right w:val="single" w:sz="4" w:space="0" w:color="auto"/>
            </w:tcBorders>
          </w:tcPr>
          <w:p w14:paraId="1904CBA2"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p>
        </w:tc>
        <w:tc>
          <w:tcPr>
            <w:tcW w:w="3231" w:type="dxa"/>
            <w:tcBorders>
              <w:top w:val="single" w:sz="4" w:space="0" w:color="auto"/>
              <w:left w:val="single" w:sz="4" w:space="0" w:color="auto"/>
              <w:bottom w:val="single" w:sz="4" w:space="0" w:color="auto"/>
              <w:right w:val="single" w:sz="4" w:space="0" w:color="auto"/>
            </w:tcBorders>
          </w:tcPr>
          <w:p w14:paraId="6804B594" w14:textId="77777777" w:rsidR="00800D52" w:rsidRPr="00101FFC" w:rsidRDefault="00800D52" w:rsidP="00DC4322">
            <w:pPr>
              <w:overflowPunct w:val="0"/>
              <w:autoSpaceDE w:val="0"/>
              <w:autoSpaceDN w:val="0"/>
              <w:adjustRightInd w:val="0"/>
              <w:spacing w:line="240" w:lineRule="exact"/>
              <w:ind w:left="1418"/>
              <w:rPr>
                <w:rFonts w:ascii="Verdana" w:hAnsi="Verdana"/>
                <w:sz w:val="14"/>
                <w:szCs w:val="14"/>
              </w:rPr>
            </w:pPr>
          </w:p>
        </w:tc>
      </w:tr>
      <w:tr w:rsidR="00800D52" w:rsidRPr="00101FFC" w14:paraId="5BD657D3" w14:textId="77777777" w:rsidTr="00DC4322">
        <w:tc>
          <w:tcPr>
            <w:tcW w:w="6345" w:type="dxa"/>
            <w:tcBorders>
              <w:top w:val="single" w:sz="4" w:space="0" w:color="auto"/>
              <w:left w:val="single" w:sz="4" w:space="0" w:color="auto"/>
              <w:bottom w:val="double" w:sz="4" w:space="0" w:color="auto"/>
              <w:right w:val="single" w:sz="4" w:space="0" w:color="auto"/>
            </w:tcBorders>
            <w:hideMark/>
          </w:tcPr>
          <w:p w14:paraId="5E48654B"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r w:rsidRPr="00101FFC">
              <w:rPr>
                <w:rFonts w:ascii="Verdana" w:hAnsi="Verdana"/>
                <w:b/>
                <w:sz w:val="14"/>
                <w:szCs w:val="14"/>
              </w:rPr>
              <w:t>dagtekening</w:t>
            </w:r>
          </w:p>
        </w:tc>
        <w:tc>
          <w:tcPr>
            <w:tcW w:w="3231" w:type="dxa"/>
            <w:tcBorders>
              <w:top w:val="single" w:sz="4" w:space="0" w:color="auto"/>
              <w:left w:val="single" w:sz="4" w:space="0" w:color="auto"/>
              <w:bottom w:val="double" w:sz="4" w:space="0" w:color="auto"/>
              <w:right w:val="single" w:sz="4" w:space="0" w:color="auto"/>
            </w:tcBorders>
          </w:tcPr>
          <w:p w14:paraId="1A62D01B" w14:textId="77777777" w:rsidR="00800D52" w:rsidRPr="00101FFC" w:rsidRDefault="00800D52" w:rsidP="00DC4322">
            <w:pPr>
              <w:overflowPunct w:val="0"/>
              <w:autoSpaceDE w:val="0"/>
              <w:autoSpaceDN w:val="0"/>
              <w:adjustRightInd w:val="0"/>
              <w:spacing w:line="240" w:lineRule="exact"/>
              <w:ind w:left="1418"/>
              <w:rPr>
                <w:rFonts w:ascii="Verdana" w:hAnsi="Verdana"/>
                <w:sz w:val="14"/>
                <w:szCs w:val="14"/>
              </w:rPr>
            </w:pPr>
          </w:p>
        </w:tc>
      </w:tr>
      <w:tr w:rsidR="00800D52" w:rsidRPr="00101FFC" w14:paraId="4C748724" w14:textId="77777777" w:rsidTr="008D6C31">
        <w:tc>
          <w:tcPr>
            <w:tcW w:w="6345" w:type="dxa"/>
            <w:tcBorders>
              <w:top w:val="double" w:sz="4" w:space="0" w:color="auto"/>
              <w:left w:val="single" w:sz="4" w:space="0" w:color="auto"/>
              <w:bottom w:val="double" w:sz="4" w:space="0" w:color="auto"/>
              <w:right w:val="single" w:sz="4" w:space="0" w:color="auto"/>
            </w:tcBorders>
          </w:tcPr>
          <w:p w14:paraId="48F42673" w14:textId="77777777" w:rsidR="00800D52" w:rsidRPr="00101FFC" w:rsidRDefault="00800D52" w:rsidP="00DC4322">
            <w:pPr>
              <w:overflowPunct w:val="0"/>
              <w:autoSpaceDE w:val="0"/>
              <w:autoSpaceDN w:val="0"/>
              <w:adjustRightInd w:val="0"/>
              <w:spacing w:line="240" w:lineRule="exact"/>
              <w:rPr>
                <w:rFonts w:ascii="Verdana" w:hAnsi="Verdana"/>
                <w:b/>
                <w:sz w:val="14"/>
                <w:szCs w:val="14"/>
              </w:rPr>
            </w:pPr>
            <w:r w:rsidRPr="00101FFC">
              <w:rPr>
                <w:rFonts w:ascii="Verdana" w:hAnsi="Verdana"/>
                <w:b/>
                <w:sz w:val="14"/>
                <w:szCs w:val="14"/>
              </w:rPr>
              <w:t>datum goedkeuring BZG</w:t>
            </w:r>
          </w:p>
        </w:tc>
        <w:tc>
          <w:tcPr>
            <w:tcW w:w="3231" w:type="dxa"/>
            <w:tcBorders>
              <w:top w:val="double" w:sz="4" w:space="0" w:color="auto"/>
              <w:left w:val="single" w:sz="4" w:space="0" w:color="auto"/>
              <w:bottom w:val="double" w:sz="4" w:space="0" w:color="auto"/>
              <w:right w:val="single" w:sz="4" w:space="0" w:color="auto"/>
            </w:tcBorders>
          </w:tcPr>
          <w:p w14:paraId="5973D9B9" w14:textId="77777777" w:rsidR="00800D52" w:rsidRPr="00101FFC" w:rsidRDefault="00800D52" w:rsidP="00DC4322">
            <w:pPr>
              <w:overflowPunct w:val="0"/>
              <w:autoSpaceDE w:val="0"/>
              <w:autoSpaceDN w:val="0"/>
              <w:adjustRightInd w:val="0"/>
              <w:spacing w:line="240" w:lineRule="exact"/>
              <w:ind w:left="1418"/>
              <w:rPr>
                <w:rFonts w:ascii="Verdana" w:hAnsi="Verdana"/>
                <w:sz w:val="14"/>
                <w:szCs w:val="14"/>
              </w:rPr>
            </w:pPr>
          </w:p>
        </w:tc>
      </w:tr>
      <w:tr w:rsidR="008D6C31" w:rsidRPr="00101FFC" w14:paraId="477736B4" w14:textId="77777777" w:rsidTr="008461D8">
        <w:tc>
          <w:tcPr>
            <w:tcW w:w="9576" w:type="dxa"/>
            <w:gridSpan w:val="2"/>
            <w:tcBorders>
              <w:top w:val="double" w:sz="4" w:space="0" w:color="auto"/>
              <w:left w:val="single" w:sz="4" w:space="0" w:color="auto"/>
              <w:bottom w:val="single" w:sz="4" w:space="0" w:color="auto"/>
              <w:right w:val="single" w:sz="4" w:space="0" w:color="auto"/>
            </w:tcBorders>
          </w:tcPr>
          <w:p w14:paraId="2D71505D" w14:textId="77777777" w:rsidR="008D6C31" w:rsidRPr="00D722E9" w:rsidRDefault="008D6C31" w:rsidP="008D6C31">
            <w:pPr>
              <w:rPr>
                <w:rFonts w:ascii="Verdana" w:hAnsi="Verdana"/>
                <w:b/>
                <w:sz w:val="14"/>
                <w:szCs w:val="14"/>
              </w:rPr>
            </w:pPr>
            <w:r w:rsidRPr="00D722E9">
              <w:rPr>
                <w:rFonts w:ascii="Verdana" w:hAnsi="Verdana"/>
                <w:b/>
                <w:sz w:val="14"/>
                <w:szCs w:val="14"/>
              </w:rPr>
              <w:t xml:space="preserve">Disclaimer: </w:t>
            </w:r>
          </w:p>
          <w:p w14:paraId="6F24C2EB" w14:textId="77777777" w:rsidR="008D6C31" w:rsidRPr="00101FFC" w:rsidRDefault="008D6C31" w:rsidP="008D6C31">
            <w:pPr>
              <w:rPr>
                <w:rFonts w:ascii="Verdana" w:hAnsi="Verdana"/>
                <w:sz w:val="18"/>
                <w:szCs w:val="18"/>
              </w:rPr>
            </w:pPr>
            <w:r w:rsidRPr="00D722E9">
              <w:rPr>
                <w:rFonts w:ascii="Verdana" w:hAnsi="Verdana"/>
                <w:b/>
                <w:sz w:val="14"/>
                <w:szCs w:val="14"/>
              </w:rPr>
              <w:t>Het zuiveringsrendement zoals onder punt 2 in deze tabel aangegeven is alleen geldig voor de installatie met de specificaties zoals gebruikt en beschreven in [</w:t>
            </w:r>
            <w:r w:rsidRPr="00D722E9">
              <w:rPr>
                <w:rFonts w:ascii="Verdana" w:hAnsi="Verdana"/>
                <w:b/>
                <w:i/>
                <w:sz w:val="14"/>
                <w:szCs w:val="14"/>
              </w:rPr>
              <w:t>onderzoeksrapport noemen</w:t>
            </w:r>
            <w:r w:rsidRPr="00D722E9">
              <w:rPr>
                <w:rFonts w:ascii="Verdana" w:hAnsi="Verdana"/>
                <w:b/>
                <w:sz w:val="14"/>
                <w:szCs w:val="14"/>
              </w:rPr>
              <w:t>] en wanneer de installatie wordt gebruikt onder de randvoorwaarden zoals beschreven onder punt 3. Bij aanpassingen aan de installatie die mogelijk van invloed zijn op het zuiveringsrendement van de installatie is het zuiveringsrendement zoals opgenomen in de BZG-lijst voor die installatie niet langer geldig.</w:t>
            </w:r>
            <w:r w:rsidRPr="00101FFC">
              <w:rPr>
                <w:rFonts w:ascii="Verdana" w:hAnsi="Verdana"/>
                <w:b/>
                <w:sz w:val="14"/>
                <w:szCs w:val="14"/>
              </w:rPr>
              <w:t xml:space="preserve">  </w:t>
            </w:r>
          </w:p>
          <w:p w14:paraId="7056A7FB" w14:textId="77777777" w:rsidR="008D6C31" w:rsidRPr="00101FFC" w:rsidRDefault="008D6C31" w:rsidP="008D6C31">
            <w:pPr>
              <w:overflowPunct w:val="0"/>
              <w:autoSpaceDE w:val="0"/>
              <w:autoSpaceDN w:val="0"/>
              <w:adjustRightInd w:val="0"/>
              <w:spacing w:line="240" w:lineRule="exact"/>
              <w:ind w:left="1418"/>
              <w:jc w:val="both"/>
              <w:rPr>
                <w:rFonts w:ascii="Verdana" w:hAnsi="Verdana"/>
                <w:sz w:val="14"/>
                <w:szCs w:val="14"/>
              </w:rPr>
            </w:pPr>
          </w:p>
        </w:tc>
      </w:tr>
    </w:tbl>
    <w:p w14:paraId="437A6E3C" w14:textId="77777777" w:rsidR="00800D52" w:rsidRPr="00101FFC" w:rsidRDefault="00800D52" w:rsidP="00800D52">
      <w:pPr>
        <w:rPr>
          <w:rFonts w:ascii="Verdana" w:hAnsi="Verdana"/>
          <w:sz w:val="18"/>
          <w:szCs w:val="18"/>
        </w:rPr>
      </w:pPr>
    </w:p>
    <w:p w14:paraId="4AE3BB47" w14:textId="77777777" w:rsidR="0001412F" w:rsidRPr="0001412F" w:rsidRDefault="0001412F" w:rsidP="0001412F">
      <w:pPr>
        <w:rPr>
          <w:rFonts w:ascii="Verdana" w:hAnsi="Verdana"/>
          <w:b/>
          <w:sz w:val="18"/>
          <w:szCs w:val="18"/>
        </w:rPr>
      </w:pPr>
      <w:r>
        <w:rPr>
          <w:rFonts w:ascii="Verdana" w:hAnsi="Verdana"/>
          <w:b/>
          <w:sz w:val="18"/>
          <w:szCs w:val="18"/>
        </w:rPr>
        <w:t xml:space="preserve">2. </w:t>
      </w:r>
      <w:r w:rsidRPr="0001412F">
        <w:rPr>
          <w:rFonts w:ascii="Verdana" w:hAnsi="Verdana"/>
          <w:b/>
          <w:sz w:val="18"/>
          <w:szCs w:val="18"/>
        </w:rPr>
        <w:t>Bevestiging ontvangst</w:t>
      </w:r>
      <w:r w:rsidR="008A3B19">
        <w:rPr>
          <w:rFonts w:ascii="Verdana" w:hAnsi="Verdana"/>
          <w:b/>
          <w:sz w:val="18"/>
          <w:szCs w:val="18"/>
        </w:rPr>
        <w:t xml:space="preserve"> aanvraag</w:t>
      </w:r>
    </w:p>
    <w:p w14:paraId="1D947793" w14:textId="77777777" w:rsidR="0001412F" w:rsidRDefault="0001412F" w:rsidP="0001412F">
      <w:pPr>
        <w:rPr>
          <w:rFonts w:ascii="Verdana" w:hAnsi="Verdana"/>
          <w:sz w:val="18"/>
          <w:szCs w:val="18"/>
        </w:rPr>
      </w:pPr>
      <w:r w:rsidRPr="008D6C31">
        <w:rPr>
          <w:rFonts w:ascii="Verdana" w:hAnsi="Verdana"/>
          <w:sz w:val="18"/>
          <w:szCs w:val="18"/>
        </w:rPr>
        <w:t xml:space="preserve">De </w:t>
      </w:r>
      <w:r w:rsidR="00115AED" w:rsidRPr="008D6C31">
        <w:rPr>
          <w:rFonts w:ascii="Verdana" w:hAnsi="Verdana"/>
          <w:sz w:val="18"/>
          <w:szCs w:val="18"/>
        </w:rPr>
        <w:t>B</w:t>
      </w:r>
      <w:r w:rsidR="008D6C31" w:rsidRPr="008D6C31">
        <w:rPr>
          <w:rFonts w:ascii="Verdana" w:hAnsi="Verdana"/>
          <w:sz w:val="18"/>
          <w:szCs w:val="18"/>
        </w:rPr>
        <w:t>ZG</w:t>
      </w:r>
      <w:r w:rsidR="00CD50FF" w:rsidRPr="008D6C31">
        <w:rPr>
          <w:rFonts w:ascii="Verdana" w:hAnsi="Verdana"/>
          <w:sz w:val="18"/>
          <w:szCs w:val="18"/>
        </w:rPr>
        <w:t xml:space="preserve"> b</w:t>
      </w:r>
      <w:r w:rsidRPr="008D6C31">
        <w:rPr>
          <w:rFonts w:ascii="Verdana" w:hAnsi="Verdana"/>
          <w:sz w:val="18"/>
          <w:szCs w:val="18"/>
        </w:rPr>
        <w:t>evestigt schriftelijk de ontvangst van de aanvraag. In de bevestiging wordt de datum van</w:t>
      </w:r>
      <w:r w:rsidRPr="007A4AE9">
        <w:rPr>
          <w:rFonts w:ascii="Verdana" w:hAnsi="Verdana"/>
          <w:sz w:val="18"/>
          <w:szCs w:val="18"/>
        </w:rPr>
        <w:t xml:space="preserve"> ontvangst vastgelegd.</w:t>
      </w:r>
    </w:p>
    <w:p w14:paraId="63BC01A4" w14:textId="77777777" w:rsidR="0001412F" w:rsidRDefault="0001412F" w:rsidP="00FD77B5">
      <w:pPr>
        <w:rPr>
          <w:rFonts w:ascii="Verdana" w:hAnsi="Verdana"/>
          <w:sz w:val="18"/>
          <w:szCs w:val="18"/>
        </w:rPr>
      </w:pPr>
    </w:p>
    <w:p w14:paraId="3E97D61B" w14:textId="77777777" w:rsidR="006928D1" w:rsidRPr="00C81558" w:rsidRDefault="00CA1A4B" w:rsidP="00B549C1">
      <w:pPr>
        <w:rPr>
          <w:rFonts w:ascii="Verdana" w:hAnsi="Verdana"/>
          <w:b/>
          <w:sz w:val="18"/>
          <w:szCs w:val="18"/>
        </w:rPr>
      </w:pPr>
      <w:r>
        <w:rPr>
          <w:rFonts w:ascii="Verdana" w:hAnsi="Verdana"/>
          <w:b/>
          <w:sz w:val="18"/>
          <w:szCs w:val="18"/>
        </w:rPr>
        <w:t>3</w:t>
      </w:r>
      <w:r w:rsidR="006928D1" w:rsidRPr="00C81558">
        <w:rPr>
          <w:rFonts w:ascii="Verdana" w:hAnsi="Verdana"/>
          <w:b/>
          <w:sz w:val="18"/>
          <w:szCs w:val="18"/>
        </w:rPr>
        <w:t>. Beoordel</w:t>
      </w:r>
      <w:r>
        <w:rPr>
          <w:rFonts w:ascii="Verdana" w:hAnsi="Verdana"/>
          <w:b/>
          <w:sz w:val="18"/>
          <w:szCs w:val="18"/>
        </w:rPr>
        <w:t xml:space="preserve">ing </w:t>
      </w:r>
      <w:r w:rsidR="006928D1" w:rsidRPr="00C81558">
        <w:rPr>
          <w:rFonts w:ascii="Verdana" w:hAnsi="Verdana"/>
          <w:b/>
          <w:sz w:val="18"/>
          <w:szCs w:val="18"/>
        </w:rPr>
        <w:t>aanvraag</w:t>
      </w:r>
      <w:r>
        <w:rPr>
          <w:rFonts w:ascii="Verdana" w:hAnsi="Verdana"/>
          <w:b/>
          <w:sz w:val="18"/>
          <w:szCs w:val="18"/>
        </w:rPr>
        <w:t xml:space="preserve"> </w:t>
      </w:r>
      <w:r w:rsidR="00AC3670">
        <w:rPr>
          <w:rFonts w:ascii="Verdana" w:hAnsi="Verdana"/>
          <w:b/>
          <w:sz w:val="18"/>
          <w:szCs w:val="18"/>
        </w:rPr>
        <w:t>en besluit</w:t>
      </w:r>
    </w:p>
    <w:p w14:paraId="61FDA85E" w14:textId="77777777" w:rsidR="007A4AE9" w:rsidRPr="007A4AE9" w:rsidRDefault="00D943A1" w:rsidP="007A4AE9">
      <w:pPr>
        <w:rPr>
          <w:rFonts w:ascii="Verdana" w:hAnsi="Verdana"/>
          <w:sz w:val="18"/>
          <w:szCs w:val="18"/>
        </w:rPr>
      </w:pPr>
      <w:r>
        <w:rPr>
          <w:rFonts w:ascii="Verdana" w:hAnsi="Verdana"/>
          <w:sz w:val="18"/>
          <w:szCs w:val="18"/>
        </w:rPr>
        <w:t>1. De Beoordelingscommissie</w:t>
      </w:r>
      <w:r w:rsidR="007A4AE9" w:rsidRPr="007A4AE9">
        <w:rPr>
          <w:rFonts w:ascii="Verdana" w:hAnsi="Verdana"/>
          <w:sz w:val="18"/>
          <w:szCs w:val="18"/>
        </w:rPr>
        <w:t xml:space="preserve"> geeft uiterlijk binnen </w:t>
      </w:r>
      <w:r w:rsidR="00066E85">
        <w:rPr>
          <w:rFonts w:ascii="Verdana" w:hAnsi="Verdana"/>
          <w:sz w:val="18"/>
          <w:szCs w:val="18"/>
        </w:rPr>
        <w:t xml:space="preserve">12 weken </w:t>
      </w:r>
      <w:r w:rsidR="007A4AE9" w:rsidRPr="007A4AE9">
        <w:rPr>
          <w:rFonts w:ascii="Verdana" w:hAnsi="Verdana"/>
          <w:sz w:val="18"/>
          <w:szCs w:val="18"/>
        </w:rPr>
        <w:t>na</w:t>
      </w:r>
      <w:r w:rsidR="00CD50FF">
        <w:rPr>
          <w:rFonts w:ascii="Verdana" w:hAnsi="Verdana"/>
          <w:sz w:val="18"/>
          <w:szCs w:val="18"/>
        </w:rPr>
        <w:t xml:space="preserve"> </w:t>
      </w:r>
      <w:r w:rsidR="007A4AE9" w:rsidRPr="007A4AE9">
        <w:rPr>
          <w:rFonts w:ascii="Verdana" w:hAnsi="Verdana"/>
          <w:sz w:val="18"/>
          <w:szCs w:val="18"/>
        </w:rPr>
        <w:t xml:space="preserve">ontvangst van </w:t>
      </w:r>
      <w:r w:rsidR="00CD50FF">
        <w:rPr>
          <w:rFonts w:ascii="Verdana" w:hAnsi="Verdana"/>
          <w:sz w:val="18"/>
          <w:szCs w:val="18"/>
        </w:rPr>
        <w:t xml:space="preserve">een aanvraag </w:t>
      </w:r>
      <w:r w:rsidR="007A4AE9" w:rsidRPr="007A4AE9">
        <w:rPr>
          <w:rFonts w:ascii="Verdana" w:hAnsi="Verdana"/>
          <w:sz w:val="18"/>
          <w:szCs w:val="18"/>
        </w:rPr>
        <w:t xml:space="preserve">schriftelijk haar oordeel aan de </w:t>
      </w:r>
      <w:r w:rsidR="00CD50FF">
        <w:rPr>
          <w:rFonts w:ascii="Verdana" w:hAnsi="Verdana"/>
          <w:sz w:val="18"/>
          <w:szCs w:val="18"/>
        </w:rPr>
        <w:t>aanvrager</w:t>
      </w:r>
      <w:r w:rsidR="007A4AE9" w:rsidRPr="007A4AE9">
        <w:rPr>
          <w:rFonts w:ascii="Verdana" w:hAnsi="Verdana"/>
          <w:sz w:val="18"/>
          <w:szCs w:val="18"/>
        </w:rPr>
        <w:t>.</w:t>
      </w:r>
    </w:p>
    <w:p w14:paraId="5B3100D4" w14:textId="77777777" w:rsidR="007A4AE9" w:rsidRPr="007A4AE9" w:rsidRDefault="007A4AE9" w:rsidP="007A4AE9">
      <w:pPr>
        <w:rPr>
          <w:rFonts w:ascii="Verdana" w:hAnsi="Verdana"/>
          <w:sz w:val="18"/>
          <w:szCs w:val="18"/>
        </w:rPr>
      </w:pPr>
      <w:r w:rsidRPr="007A4AE9">
        <w:rPr>
          <w:rFonts w:ascii="Verdana" w:hAnsi="Verdana"/>
          <w:sz w:val="18"/>
          <w:szCs w:val="18"/>
        </w:rPr>
        <w:t xml:space="preserve">2. In het geval bij de </w:t>
      </w:r>
      <w:r w:rsidR="00D943A1">
        <w:rPr>
          <w:rFonts w:ascii="Verdana" w:hAnsi="Verdana"/>
          <w:sz w:val="18"/>
          <w:szCs w:val="18"/>
        </w:rPr>
        <w:t>Beoordelingscommissie</w:t>
      </w:r>
      <w:r w:rsidR="00D943A1" w:rsidRPr="007A4AE9">
        <w:rPr>
          <w:rFonts w:ascii="Verdana" w:hAnsi="Verdana"/>
          <w:sz w:val="18"/>
          <w:szCs w:val="18"/>
        </w:rPr>
        <w:t xml:space="preserve"> </w:t>
      </w:r>
      <w:r w:rsidRPr="007A4AE9">
        <w:rPr>
          <w:rFonts w:ascii="Verdana" w:hAnsi="Verdana"/>
          <w:sz w:val="18"/>
          <w:szCs w:val="18"/>
        </w:rPr>
        <w:t>het vermoeden bestaat</w:t>
      </w:r>
      <w:r w:rsidR="00CD50FF">
        <w:rPr>
          <w:rFonts w:ascii="Verdana" w:hAnsi="Verdana"/>
          <w:sz w:val="18"/>
          <w:szCs w:val="18"/>
        </w:rPr>
        <w:t xml:space="preserve"> </w:t>
      </w:r>
      <w:r w:rsidRPr="007A4AE9">
        <w:rPr>
          <w:rFonts w:ascii="Verdana" w:hAnsi="Verdana"/>
          <w:sz w:val="18"/>
          <w:szCs w:val="18"/>
        </w:rPr>
        <w:t xml:space="preserve">dat de </w:t>
      </w:r>
      <w:r w:rsidR="00D943A1">
        <w:rPr>
          <w:rFonts w:ascii="Verdana" w:hAnsi="Verdana"/>
          <w:sz w:val="18"/>
          <w:szCs w:val="18"/>
        </w:rPr>
        <w:t xml:space="preserve">termijn van </w:t>
      </w:r>
      <w:r w:rsidR="00066E85">
        <w:rPr>
          <w:rFonts w:ascii="Verdana" w:hAnsi="Verdana"/>
          <w:sz w:val="18"/>
          <w:szCs w:val="18"/>
        </w:rPr>
        <w:t xml:space="preserve">12 </w:t>
      </w:r>
      <w:r w:rsidR="00D943A1">
        <w:rPr>
          <w:rFonts w:ascii="Verdana" w:hAnsi="Verdana"/>
          <w:sz w:val="18"/>
          <w:szCs w:val="18"/>
        </w:rPr>
        <w:t xml:space="preserve">weken niet gehaald kan worden brengt zij de aanvrager </w:t>
      </w:r>
      <w:r w:rsidRPr="007A4AE9">
        <w:rPr>
          <w:rFonts w:ascii="Verdana" w:hAnsi="Verdana"/>
          <w:sz w:val="18"/>
          <w:szCs w:val="18"/>
        </w:rPr>
        <w:t>hiervan schriftelijk op</w:t>
      </w:r>
      <w:r w:rsidR="00D943A1">
        <w:rPr>
          <w:rFonts w:ascii="Verdana" w:hAnsi="Verdana"/>
          <w:sz w:val="18"/>
          <w:szCs w:val="18"/>
        </w:rPr>
        <w:t xml:space="preserve"> </w:t>
      </w:r>
      <w:r w:rsidRPr="007A4AE9">
        <w:rPr>
          <w:rFonts w:ascii="Verdana" w:hAnsi="Verdana"/>
          <w:sz w:val="18"/>
          <w:szCs w:val="18"/>
        </w:rPr>
        <w:t>de hoogte.</w:t>
      </w:r>
    </w:p>
    <w:p w14:paraId="01F9A753" w14:textId="77777777" w:rsidR="007A4AE9" w:rsidRDefault="007A4AE9" w:rsidP="007A4AE9">
      <w:pPr>
        <w:rPr>
          <w:rFonts w:ascii="Verdana" w:hAnsi="Verdana"/>
          <w:sz w:val="18"/>
          <w:szCs w:val="18"/>
        </w:rPr>
      </w:pPr>
      <w:r w:rsidRPr="007A4AE9">
        <w:rPr>
          <w:rFonts w:ascii="Verdana" w:hAnsi="Verdana"/>
          <w:sz w:val="18"/>
          <w:szCs w:val="18"/>
        </w:rPr>
        <w:t xml:space="preserve">3. In geval van een uitgesteld oordeel kan de </w:t>
      </w:r>
      <w:r w:rsidR="00CA2739">
        <w:rPr>
          <w:rFonts w:ascii="Verdana" w:hAnsi="Verdana"/>
          <w:sz w:val="18"/>
          <w:szCs w:val="18"/>
        </w:rPr>
        <w:t>beoordelingsc</w:t>
      </w:r>
      <w:r w:rsidRPr="007A4AE9">
        <w:rPr>
          <w:rFonts w:ascii="Verdana" w:hAnsi="Verdana"/>
          <w:sz w:val="18"/>
          <w:szCs w:val="18"/>
        </w:rPr>
        <w:t>ommissie de termijn</w:t>
      </w:r>
      <w:r w:rsidR="006737E7">
        <w:rPr>
          <w:rFonts w:ascii="Verdana" w:hAnsi="Verdana"/>
          <w:sz w:val="18"/>
          <w:szCs w:val="18"/>
        </w:rPr>
        <w:t xml:space="preserve"> </w:t>
      </w:r>
      <w:r w:rsidR="00CA2739">
        <w:rPr>
          <w:rFonts w:ascii="Verdana" w:hAnsi="Verdana"/>
          <w:sz w:val="18"/>
          <w:szCs w:val="18"/>
        </w:rPr>
        <w:t xml:space="preserve">eenmalig met maximaal 6 </w:t>
      </w:r>
      <w:r w:rsidRPr="007A4AE9">
        <w:rPr>
          <w:rFonts w:ascii="Verdana" w:hAnsi="Verdana"/>
          <w:sz w:val="18"/>
          <w:szCs w:val="18"/>
        </w:rPr>
        <w:t>weken verlengen.</w:t>
      </w:r>
    </w:p>
    <w:p w14:paraId="6194DA9D" w14:textId="77777777" w:rsidR="00066E85" w:rsidRPr="007A4AE9" w:rsidRDefault="00643EF2" w:rsidP="007A4AE9">
      <w:pPr>
        <w:rPr>
          <w:rFonts w:ascii="Verdana" w:hAnsi="Verdana"/>
          <w:sz w:val="18"/>
          <w:szCs w:val="18"/>
        </w:rPr>
      </w:pPr>
      <w:r>
        <w:rPr>
          <w:rFonts w:ascii="Verdana" w:hAnsi="Verdana"/>
          <w:sz w:val="18"/>
          <w:szCs w:val="18"/>
        </w:rPr>
        <w:t>4</w:t>
      </w:r>
      <w:r w:rsidR="005C25F3">
        <w:rPr>
          <w:rFonts w:ascii="Verdana" w:hAnsi="Verdana"/>
          <w:sz w:val="18"/>
          <w:szCs w:val="18"/>
        </w:rPr>
        <w:t>. E</w:t>
      </w:r>
      <w:r>
        <w:rPr>
          <w:rFonts w:ascii="Verdana" w:hAnsi="Verdana"/>
          <w:sz w:val="18"/>
          <w:szCs w:val="18"/>
        </w:rPr>
        <w:t xml:space="preserve">en aanvraag die niet voldoet aan hetgeen onder </w:t>
      </w:r>
      <w:r w:rsidR="00711CFE">
        <w:rPr>
          <w:rFonts w:ascii="Verdana" w:hAnsi="Verdana"/>
          <w:sz w:val="18"/>
          <w:szCs w:val="18"/>
        </w:rPr>
        <w:t>‘</w:t>
      </w:r>
      <w:r>
        <w:rPr>
          <w:rFonts w:ascii="Verdana" w:hAnsi="Verdana"/>
          <w:i/>
          <w:sz w:val="18"/>
          <w:szCs w:val="18"/>
        </w:rPr>
        <w:t>indienen aanvraag</w:t>
      </w:r>
      <w:r w:rsidR="00711CFE">
        <w:rPr>
          <w:rFonts w:ascii="Verdana" w:hAnsi="Verdana"/>
          <w:i/>
          <w:sz w:val="18"/>
          <w:szCs w:val="18"/>
        </w:rPr>
        <w:t>’</w:t>
      </w:r>
      <w:r>
        <w:rPr>
          <w:rFonts w:ascii="Verdana" w:hAnsi="Verdana"/>
          <w:sz w:val="18"/>
          <w:szCs w:val="18"/>
        </w:rPr>
        <w:t xml:space="preserve"> is beschreven wordt niet in behandeling genomen. </w:t>
      </w:r>
      <w:r w:rsidR="00066E85">
        <w:rPr>
          <w:rFonts w:ascii="Verdana" w:hAnsi="Verdana"/>
          <w:sz w:val="18"/>
          <w:szCs w:val="18"/>
        </w:rPr>
        <w:t xml:space="preserve">De aanvrager krijgt in dat geval hierover schriftelijk bericht van de Beoordelingscommissie.  </w:t>
      </w:r>
    </w:p>
    <w:p w14:paraId="2693B379" w14:textId="77777777" w:rsidR="00643EF2" w:rsidRPr="00D722E9" w:rsidRDefault="00643EF2" w:rsidP="007A4AE9">
      <w:pPr>
        <w:rPr>
          <w:rFonts w:ascii="Verdana" w:hAnsi="Verdana"/>
          <w:sz w:val="18"/>
          <w:szCs w:val="18"/>
        </w:rPr>
      </w:pPr>
      <w:r>
        <w:rPr>
          <w:rFonts w:ascii="Verdana" w:hAnsi="Verdana"/>
          <w:sz w:val="18"/>
          <w:szCs w:val="18"/>
        </w:rPr>
        <w:t>5</w:t>
      </w:r>
      <w:r w:rsidR="007A4AE9" w:rsidRPr="007A4AE9">
        <w:rPr>
          <w:rFonts w:ascii="Verdana" w:hAnsi="Verdana"/>
          <w:sz w:val="18"/>
          <w:szCs w:val="18"/>
        </w:rPr>
        <w:t xml:space="preserve">. De </w:t>
      </w:r>
      <w:r w:rsidR="00CA2739">
        <w:rPr>
          <w:rFonts w:ascii="Verdana" w:hAnsi="Verdana"/>
          <w:sz w:val="18"/>
          <w:szCs w:val="18"/>
        </w:rPr>
        <w:t>Beoordelingsc</w:t>
      </w:r>
      <w:r w:rsidR="007A4AE9" w:rsidRPr="007A4AE9">
        <w:rPr>
          <w:rFonts w:ascii="Verdana" w:hAnsi="Verdana"/>
          <w:sz w:val="18"/>
          <w:szCs w:val="18"/>
        </w:rPr>
        <w:t xml:space="preserve">ommissie kan de </w:t>
      </w:r>
      <w:r w:rsidR="00CA2739">
        <w:rPr>
          <w:rFonts w:ascii="Verdana" w:hAnsi="Verdana"/>
          <w:sz w:val="18"/>
          <w:szCs w:val="18"/>
        </w:rPr>
        <w:t>aanvrager</w:t>
      </w:r>
      <w:r w:rsidR="007A4AE9" w:rsidRPr="007A4AE9">
        <w:rPr>
          <w:rFonts w:ascii="Verdana" w:hAnsi="Verdana"/>
          <w:sz w:val="18"/>
          <w:szCs w:val="18"/>
        </w:rPr>
        <w:t xml:space="preserve"> </w:t>
      </w:r>
      <w:r w:rsidR="00194192">
        <w:rPr>
          <w:rFonts w:ascii="Verdana" w:hAnsi="Verdana"/>
          <w:sz w:val="18"/>
          <w:szCs w:val="18"/>
        </w:rPr>
        <w:t xml:space="preserve">verzoeken </w:t>
      </w:r>
      <w:r w:rsidR="006737E7">
        <w:rPr>
          <w:rFonts w:ascii="Verdana" w:hAnsi="Verdana"/>
          <w:sz w:val="18"/>
          <w:szCs w:val="18"/>
        </w:rPr>
        <w:t xml:space="preserve">de aanvraag en onderbouwende rapportage </w:t>
      </w:r>
      <w:r w:rsidR="00194192" w:rsidRPr="00D722E9">
        <w:rPr>
          <w:rFonts w:ascii="Verdana" w:hAnsi="Verdana"/>
          <w:sz w:val="18"/>
          <w:szCs w:val="18"/>
        </w:rPr>
        <w:t xml:space="preserve">schriftelijk dan wel mondeling </w:t>
      </w:r>
      <w:r w:rsidR="006737E7" w:rsidRPr="00D722E9">
        <w:rPr>
          <w:rFonts w:ascii="Verdana" w:hAnsi="Verdana"/>
          <w:sz w:val="18"/>
          <w:szCs w:val="18"/>
        </w:rPr>
        <w:t>toe te l</w:t>
      </w:r>
      <w:r w:rsidR="007A4AE9" w:rsidRPr="00D722E9">
        <w:rPr>
          <w:rFonts w:ascii="Verdana" w:hAnsi="Verdana"/>
          <w:sz w:val="18"/>
          <w:szCs w:val="18"/>
        </w:rPr>
        <w:t>ichten.</w:t>
      </w:r>
    </w:p>
    <w:p w14:paraId="0B58EBCC" w14:textId="77777777" w:rsidR="007A4AE9" w:rsidRPr="00D722E9" w:rsidRDefault="00643EF2" w:rsidP="007A4AE9">
      <w:pPr>
        <w:rPr>
          <w:rFonts w:ascii="Verdana" w:hAnsi="Verdana"/>
          <w:sz w:val="18"/>
          <w:szCs w:val="18"/>
        </w:rPr>
      </w:pPr>
      <w:r w:rsidRPr="00D722E9">
        <w:rPr>
          <w:rFonts w:ascii="Verdana" w:hAnsi="Verdana"/>
          <w:sz w:val="18"/>
          <w:szCs w:val="18"/>
        </w:rPr>
        <w:t>6</w:t>
      </w:r>
      <w:r w:rsidR="007A4AE9" w:rsidRPr="00D722E9">
        <w:rPr>
          <w:rFonts w:ascii="Verdana" w:hAnsi="Verdana"/>
          <w:sz w:val="18"/>
          <w:szCs w:val="18"/>
        </w:rPr>
        <w:t xml:space="preserve">. </w:t>
      </w:r>
      <w:r w:rsidR="006737E7" w:rsidRPr="00D722E9">
        <w:rPr>
          <w:rFonts w:ascii="Verdana" w:hAnsi="Verdana"/>
          <w:sz w:val="18"/>
          <w:szCs w:val="18"/>
        </w:rPr>
        <w:t xml:space="preserve">De Beoordelingscommissie geeft in de </w:t>
      </w:r>
      <w:r w:rsidR="007A4AE9" w:rsidRPr="00D722E9">
        <w:rPr>
          <w:rFonts w:ascii="Verdana" w:hAnsi="Verdana"/>
          <w:sz w:val="18"/>
          <w:szCs w:val="18"/>
        </w:rPr>
        <w:t xml:space="preserve">rapportage aan de </w:t>
      </w:r>
      <w:r w:rsidR="00CA2739" w:rsidRPr="00D722E9">
        <w:rPr>
          <w:rFonts w:ascii="Verdana" w:hAnsi="Verdana"/>
          <w:sz w:val="18"/>
          <w:szCs w:val="18"/>
        </w:rPr>
        <w:t xml:space="preserve">aanvrager </w:t>
      </w:r>
      <w:r w:rsidR="007A4AE9" w:rsidRPr="00D722E9">
        <w:rPr>
          <w:rFonts w:ascii="Verdana" w:hAnsi="Verdana"/>
          <w:sz w:val="18"/>
          <w:szCs w:val="18"/>
        </w:rPr>
        <w:t>aan:</w:t>
      </w:r>
    </w:p>
    <w:p w14:paraId="6D5AA57B" w14:textId="77777777" w:rsidR="002B306F" w:rsidRPr="00D722E9" w:rsidRDefault="007A4AE9" w:rsidP="007A4AE9">
      <w:pPr>
        <w:rPr>
          <w:rFonts w:ascii="Verdana" w:hAnsi="Verdana"/>
          <w:sz w:val="18"/>
          <w:szCs w:val="18"/>
        </w:rPr>
      </w:pPr>
      <w:r w:rsidRPr="00D722E9">
        <w:rPr>
          <w:rFonts w:ascii="Verdana" w:hAnsi="Verdana"/>
          <w:sz w:val="18"/>
          <w:szCs w:val="18"/>
        </w:rPr>
        <w:t xml:space="preserve">a. </w:t>
      </w:r>
      <w:r w:rsidR="002B306F" w:rsidRPr="00D722E9">
        <w:rPr>
          <w:rFonts w:ascii="Verdana" w:hAnsi="Verdana"/>
          <w:sz w:val="18"/>
          <w:szCs w:val="18"/>
        </w:rPr>
        <w:t xml:space="preserve">bevindingen </w:t>
      </w:r>
      <w:r w:rsidR="00614BCE" w:rsidRPr="00D722E9">
        <w:rPr>
          <w:rFonts w:ascii="Verdana" w:hAnsi="Verdana"/>
          <w:sz w:val="18"/>
          <w:szCs w:val="18"/>
        </w:rPr>
        <w:t xml:space="preserve">beoordeling </w:t>
      </w:r>
      <w:r w:rsidR="002B306F" w:rsidRPr="00D722E9">
        <w:rPr>
          <w:rFonts w:ascii="Verdana" w:hAnsi="Verdana"/>
          <w:sz w:val="18"/>
          <w:szCs w:val="18"/>
        </w:rPr>
        <w:t>onderzoek</w:t>
      </w:r>
    </w:p>
    <w:p w14:paraId="498B5E9D" w14:textId="77777777" w:rsidR="002B306F" w:rsidRPr="00D722E9" w:rsidRDefault="002B306F" w:rsidP="007A4AE9">
      <w:pPr>
        <w:rPr>
          <w:rFonts w:ascii="Verdana" w:hAnsi="Verdana"/>
          <w:sz w:val="18"/>
          <w:szCs w:val="18"/>
        </w:rPr>
      </w:pPr>
      <w:r w:rsidRPr="00D722E9">
        <w:rPr>
          <w:rFonts w:ascii="Verdana" w:hAnsi="Verdana"/>
          <w:sz w:val="18"/>
          <w:szCs w:val="18"/>
        </w:rPr>
        <w:t xml:space="preserve">b. indien positief oordeel: </w:t>
      </w:r>
    </w:p>
    <w:p w14:paraId="02B97B7D" w14:textId="77777777" w:rsidR="007A4AE9" w:rsidRPr="00D722E9" w:rsidRDefault="002B306F" w:rsidP="007A4AE9">
      <w:pPr>
        <w:rPr>
          <w:rFonts w:ascii="Verdana" w:hAnsi="Verdana"/>
          <w:sz w:val="18"/>
          <w:szCs w:val="18"/>
        </w:rPr>
      </w:pPr>
      <w:r w:rsidRPr="00D722E9">
        <w:rPr>
          <w:rFonts w:ascii="Verdana" w:hAnsi="Verdana"/>
          <w:sz w:val="18"/>
          <w:szCs w:val="18"/>
        </w:rPr>
        <w:t xml:space="preserve">- </w:t>
      </w:r>
      <w:r w:rsidR="00101FFC" w:rsidRPr="00D722E9">
        <w:rPr>
          <w:rFonts w:ascii="Verdana" w:hAnsi="Verdana"/>
          <w:sz w:val="18"/>
          <w:szCs w:val="18"/>
        </w:rPr>
        <w:t>het zuiveringsrendement</w:t>
      </w:r>
      <w:r w:rsidR="00B44102" w:rsidRPr="00D722E9">
        <w:rPr>
          <w:rFonts w:ascii="Verdana" w:hAnsi="Verdana"/>
          <w:sz w:val="18"/>
          <w:szCs w:val="18"/>
        </w:rPr>
        <w:t xml:space="preserve"> van de zuiverings</w:t>
      </w:r>
      <w:r w:rsidR="008B3F48" w:rsidRPr="00D722E9">
        <w:rPr>
          <w:rFonts w:ascii="Verdana" w:hAnsi="Verdana"/>
          <w:sz w:val="18"/>
          <w:szCs w:val="18"/>
        </w:rPr>
        <w:t>installatie</w:t>
      </w:r>
      <w:r w:rsidR="007A4AE9" w:rsidRPr="00D722E9">
        <w:rPr>
          <w:rFonts w:ascii="Verdana" w:hAnsi="Verdana"/>
          <w:sz w:val="18"/>
          <w:szCs w:val="18"/>
        </w:rPr>
        <w:t>;</w:t>
      </w:r>
    </w:p>
    <w:p w14:paraId="20C324B5" w14:textId="77777777" w:rsidR="007A4AE9" w:rsidRPr="00D722E9" w:rsidRDefault="002B306F" w:rsidP="007A4AE9">
      <w:pPr>
        <w:rPr>
          <w:rFonts w:ascii="Verdana" w:hAnsi="Verdana"/>
          <w:sz w:val="18"/>
          <w:szCs w:val="18"/>
        </w:rPr>
      </w:pPr>
      <w:r w:rsidRPr="00D722E9">
        <w:rPr>
          <w:rFonts w:ascii="Verdana" w:hAnsi="Verdana"/>
          <w:sz w:val="18"/>
          <w:szCs w:val="18"/>
        </w:rPr>
        <w:t xml:space="preserve">- </w:t>
      </w:r>
      <w:r w:rsidR="007A4AE9" w:rsidRPr="00D722E9">
        <w:rPr>
          <w:rFonts w:ascii="Verdana" w:hAnsi="Verdana"/>
          <w:sz w:val="18"/>
          <w:szCs w:val="18"/>
        </w:rPr>
        <w:t xml:space="preserve">de </w:t>
      </w:r>
      <w:r w:rsidR="00B44102" w:rsidRPr="00D722E9">
        <w:rPr>
          <w:rFonts w:ascii="Verdana" w:hAnsi="Verdana"/>
          <w:sz w:val="18"/>
          <w:szCs w:val="18"/>
        </w:rPr>
        <w:t>voorwaarden waaronder de zuiverings</w:t>
      </w:r>
      <w:r w:rsidR="008B3F48" w:rsidRPr="00D722E9">
        <w:rPr>
          <w:rFonts w:ascii="Verdana" w:hAnsi="Verdana"/>
          <w:sz w:val="18"/>
          <w:szCs w:val="18"/>
        </w:rPr>
        <w:t>installatie</w:t>
      </w:r>
      <w:r w:rsidR="00B44102" w:rsidRPr="00D722E9">
        <w:rPr>
          <w:rFonts w:ascii="Verdana" w:hAnsi="Verdana"/>
          <w:sz w:val="18"/>
          <w:szCs w:val="18"/>
        </w:rPr>
        <w:t xml:space="preserve"> moet word</w:t>
      </w:r>
      <w:r w:rsidR="00B81FAB" w:rsidRPr="00D722E9">
        <w:rPr>
          <w:rFonts w:ascii="Verdana" w:hAnsi="Verdana"/>
          <w:sz w:val="18"/>
          <w:szCs w:val="18"/>
        </w:rPr>
        <w:t>en toegepast (toepassingseisen)</w:t>
      </w:r>
      <w:r w:rsidR="007A4AE9" w:rsidRPr="00D722E9">
        <w:rPr>
          <w:rFonts w:ascii="Verdana" w:hAnsi="Verdana"/>
          <w:sz w:val="18"/>
          <w:szCs w:val="18"/>
        </w:rPr>
        <w:t xml:space="preserve">; </w:t>
      </w:r>
    </w:p>
    <w:p w14:paraId="7963F35E" w14:textId="77777777" w:rsidR="002B306F" w:rsidRPr="00D722E9" w:rsidRDefault="002B306F" w:rsidP="00B81FAB">
      <w:pPr>
        <w:rPr>
          <w:rFonts w:ascii="Verdana" w:hAnsi="Verdana"/>
          <w:sz w:val="18"/>
          <w:szCs w:val="18"/>
        </w:rPr>
      </w:pPr>
      <w:r w:rsidRPr="00D722E9">
        <w:rPr>
          <w:rFonts w:ascii="Verdana" w:hAnsi="Verdana"/>
          <w:sz w:val="18"/>
          <w:szCs w:val="18"/>
        </w:rPr>
        <w:t xml:space="preserve">- </w:t>
      </w:r>
      <w:r w:rsidR="007A4AE9" w:rsidRPr="00D722E9">
        <w:rPr>
          <w:rFonts w:ascii="Verdana" w:hAnsi="Verdana"/>
          <w:sz w:val="18"/>
          <w:szCs w:val="18"/>
        </w:rPr>
        <w:t>eventueel aanvullende bepalingen ten aanzien van de</w:t>
      </w:r>
      <w:r w:rsidR="004967D0" w:rsidRPr="00D722E9">
        <w:rPr>
          <w:rFonts w:ascii="Verdana" w:hAnsi="Verdana"/>
          <w:sz w:val="18"/>
          <w:szCs w:val="18"/>
        </w:rPr>
        <w:t xml:space="preserve"> </w:t>
      </w:r>
      <w:r w:rsidR="007A4AE9" w:rsidRPr="00D722E9">
        <w:rPr>
          <w:rFonts w:ascii="Verdana" w:hAnsi="Verdana"/>
          <w:sz w:val="18"/>
          <w:szCs w:val="18"/>
        </w:rPr>
        <w:t xml:space="preserve">toepassing van </w:t>
      </w:r>
      <w:r w:rsidR="004967D0" w:rsidRPr="00D722E9">
        <w:rPr>
          <w:rFonts w:ascii="Verdana" w:hAnsi="Verdana"/>
          <w:sz w:val="18"/>
          <w:szCs w:val="18"/>
        </w:rPr>
        <w:t>de zuiverings</w:t>
      </w:r>
      <w:r w:rsidR="008B3F48" w:rsidRPr="00D722E9">
        <w:rPr>
          <w:rFonts w:ascii="Verdana" w:hAnsi="Verdana"/>
          <w:sz w:val="18"/>
          <w:szCs w:val="18"/>
        </w:rPr>
        <w:t>installatie</w:t>
      </w:r>
      <w:r w:rsidR="007A4AE9" w:rsidRPr="00D722E9">
        <w:rPr>
          <w:rFonts w:ascii="Verdana" w:hAnsi="Verdana"/>
          <w:sz w:val="18"/>
          <w:szCs w:val="18"/>
        </w:rPr>
        <w:t>.</w:t>
      </w:r>
    </w:p>
    <w:p w14:paraId="0A7C5629" w14:textId="77777777" w:rsidR="00614BCE" w:rsidRPr="00D722E9" w:rsidRDefault="00614BCE" w:rsidP="00B81FAB">
      <w:pPr>
        <w:rPr>
          <w:rFonts w:ascii="Verdana" w:hAnsi="Verdana"/>
          <w:sz w:val="18"/>
          <w:szCs w:val="18"/>
        </w:rPr>
      </w:pPr>
      <w:r w:rsidRPr="00D722E9">
        <w:rPr>
          <w:rFonts w:ascii="Verdana" w:hAnsi="Verdana"/>
          <w:sz w:val="18"/>
          <w:szCs w:val="18"/>
        </w:rPr>
        <w:t>c. oordeel over het aangelev</w:t>
      </w:r>
      <w:r w:rsidR="001873BC" w:rsidRPr="00D722E9">
        <w:rPr>
          <w:rFonts w:ascii="Verdana" w:hAnsi="Verdana"/>
          <w:sz w:val="18"/>
          <w:szCs w:val="18"/>
        </w:rPr>
        <w:t>e</w:t>
      </w:r>
      <w:r w:rsidRPr="00D722E9">
        <w:rPr>
          <w:rFonts w:ascii="Verdana" w:hAnsi="Verdana"/>
          <w:sz w:val="18"/>
          <w:szCs w:val="18"/>
        </w:rPr>
        <w:t xml:space="preserve">rde informatieblad en indien nodig </w:t>
      </w:r>
      <w:r w:rsidR="001873BC" w:rsidRPr="00D722E9">
        <w:rPr>
          <w:rFonts w:ascii="Verdana" w:hAnsi="Verdana"/>
          <w:sz w:val="18"/>
          <w:szCs w:val="18"/>
        </w:rPr>
        <w:t>aanwijzingen voor aanpassingen informatieblad.</w:t>
      </w:r>
    </w:p>
    <w:p w14:paraId="5F0223DB" w14:textId="77777777" w:rsidR="00B81FAB" w:rsidRPr="00D722E9" w:rsidRDefault="00B81FAB" w:rsidP="007A4AE9">
      <w:pPr>
        <w:rPr>
          <w:rFonts w:ascii="Verdana" w:hAnsi="Verdana"/>
          <w:sz w:val="18"/>
          <w:szCs w:val="18"/>
        </w:rPr>
      </w:pPr>
      <w:r w:rsidRPr="00D722E9">
        <w:rPr>
          <w:rFonts w:ascii="Verdana" w:hAnsi="Verdana"/>
          <w:sz w:val="18"/>
          <w:szCs w:val="18"/>
        </w:rPr>
        <w:t>7. De aanvrager past naar aanleiding van de bevindingen van de Beoordelingscommissie indien nodig het informatieblad aan</w:t>
      </w:r>
      <w:r w:rsidR="00D0077B" w:rsidRPr="00D722E9">
        <w:rPr>
          <w:rFonts w:ascii="Verdana" w:hAnsi="Verdana"/>
          <w:sz w:val="18"/>
          <w:szCs w:val="18"/>
        </w:rPr>
        <w:t xml:space="preserve"> en stuurt de aangepaste versie per email aan de secretaris van de BZG</w:t>
      </w:r>
      <w:r w:rsidRPr="00D722E9">
        <w:rPr>
          <w:rFonts w:ascii="Verdana" w:hAnsi="Verdana"/>
          <w:sz w:val="18"/>
          <w:szCs w:val="18"/>
        </w:rPr>
        <w:t xml:space="preserve">. </w:t>
      </w:r>
    </w:p>
    <w:p w14:paraId="702674E7" w14:textId="77777777" w:rsidR="00D0077B" w:rsidRPr="00D722E9" w:rsidRDefault="00D0077B" w:rsidP="007A4AE9">
      <w:pPr>
        <w:rPr>
          <w:rFonts w:ascii="Verdana" w:hAnsi="Verdana"/>
          <w:sz w:val="18"/>
          <w:szCs w:val="18"/>
        </w:rPr>
      </w:pPr>
      <w:r w:rsidRPr="00D722E9">
        <w:rPr>
          <w:rFonts w:ascii="Verdana" w:hAnsi="Verdana"/>
          <w:sz w:val="18"/>
          <w:szCs w:val="18"/>
        </w:rPr>
        <w:t>8. De BZG beoordeelt het aangepaste informatieblad</w:t>
      </w:r>
      <w:r w:rsidR="00BE632B" w:rsidRPr="00D722E9">
        <w:rPr>
          <w:rFonts w:ascii="Verdana" w:hAnsi="Verdana"/>
          <w:sz w:val="18"/>
          <w:szCs w:val="18"/>
        </w:rPr>
        <w:t xml:space="preserve"> en meldt dit terug aan de aanvrager.</w:t>
      </w:r>
      <w:r w:rsidRPr="00D722E9">
        <w:rPr>
          <w:rFonts w:ascii="Verdana" w:hAnsi="Verdana"/>
          <w:sz w:val="18"/>
          <w:szCs w:val="18"/>
        </w:rPr>
        <w:t xml:space="preserve"> </w:t>
      </w:r>
    </w:p>
    <w:p w14:paraId="0E5FB4C9" w14:textId="77777777" w:rsidR="00CA2739" w:rsidRPr="00D722E9" w:rsidRDefault="00FF75C1" w:rsidP="007A4AE9">
      <w:pPr>
        <w:rPr>
          <w:rFonts w:ascii="Verdana" w:hAnsi="Verdana"/>
          <w:sz w:val="18"/>
          <w:szCs w:val="18"/>
        </w:rPr>
      </w:pPr>
      <w:r w:rsidRPr="00D722E9">
        <w:rPr>
          <w:rFonts w:ascii="Verdana" w:hAnsi="Verdana"/>
          <w:sz w:val="18"/>
          <w:szCs w:val="18"/>
        </w:rPr>
        <w:t>9</w:t>
      </w:r>
      <w:r w:rsidR="007A4AE9" w:rsidRPr="00D722E9">
        <w:rPr>
          <w:rFonts w:ascii="Verdana" w:hAnsi="Verdana"/>
          <w:sz w:val="18"/>
          <w:szCs w:val="18"/>
        </w:rPr>
        <w:t xml:space="preserve">. De </w:t>
      </w:r>
      <w:r w:rsidR="00CA2739" w:rsidRPr="00D722E9">
        <w:rPr>
          <w:rFonts w:ascii="Verdana" w:hAnsi="Verdana"/>
          <w:sz w:val="18"/>
          <w:szCs w:val="18"/>
        </w:rPr>
        <w:t xml:space="preserve">Beoordelingscommissie: </w:t>
      </w:r>
    </w:p>
    <w:p w14:paraId="08A74808" w14:textId="77777777" w:rsidR="00023654" w:rsidRPr="00D722E9" w:rsidRDefault="00CA2739" w:rsidP="007A4AE9">
      <w:pPr>
        <w:rPr>
          <w:rFonts w:ascii="Verdana" w:hAnsi="Verdana"/>
          <w:sz w:val="18"/>
          <w:szCs w:val="18"/>
        </w:rPr>
      </w:pPr>
      <w:r w:rsidRPr="00D722E9">
        <w:rPr>
          <w:rFonts w:ascii="Verdana" w:hAnsi="Verdana"/>
          <w:sz w:val="18"/>
          <w:szCs w:val="18"/>
        </w:rPr>
        <w:t xml:space="preserve">a. </w:t>
      </w:r>
      <w:r w:rsidR="007A4AE9" w:rsidRPr="00D722E9">
        <w:rPr>
          <w:rFonts w:ascii="Verdana" w:hAnsi="Verdana"/>
          <w:sz w:val="18"/>
          <w:szCs w:val="18"/>
        </w:rPr>
        <w:t xml:space="preserve">houdt een lijst bij van </w:t>
      </w:r>
      <w:r w:rsidR="00101FFC" w:rsidRPr="00D722E9">
        <w:rPr>
          <w:rFonts w:ascii="Verdana" w:hAnsi="Verdana"/>
          <w:sz w:val="18"/>
          <w:szCs w:val="18"/>
        </w:rPr>
        <w:t xml:space="preserve">het zuiveringsrendement </w:t>
      </w:r>
      <w:r w:rsidRPr="00D722E9">
        <w:rPr>
          <w:rFonts w:ascii="Verdana" w:hAnsi="Verdana"/>
          <w:sz w:val="18"/>
          <w:szCs w:val="18"/>
        </w:rPr>
        <w:t>van zuiverings</w:t>
      </w:r>
      <w:r w:rsidR="00480FAA" w:rsidRPr="00D722E9">
        <w:rPr>
          <w:rFonts w:ascii="Verdana" w:hAnsi="Verdana"/>
          <w:sz w:val="18"/>
          <w:szCs w:val="18"/>
        </w:rPr>
        <w:t>installaties</w:t>
      </w:r>
      <w:r w:rsidRPr="00D722E9">
        <w:rPr>
          <w:rFonts w:ascii="Verdana" w:hAnsi="Verdana"/>
          <w:sz w:val="18"/>
          <w:szCs w:val="18"/>
        </w:rPr>
        <w:t xml:space="preserve"> </w:t>
      </w:r>
      <w:r w:rsidR="007A4AE9" w:rsidRPr="00D722E9">
        <w:rPr>
          <w:rFonts w:ascii="Verdana" w:hAnsi="Verdana"/>
          <w:sz w:val="18"/>
          <w:szCs w:val="18"/>
        </w:rPr>
        <w:t>en draagt zorg voor</w:t>
      </w:r>
      <w:r w:rsidRPr="00D722E9">
        <w:rPr>
          <w:rFonts w:ascii="Verdana" w:hAnsi="Verdana"/>
          <w:sz w:val="18"/>
          <w:szCs w:val="18"/>
        </w:rPr>
        <w:t xml:space="preserve"> </w:t>
      </w:r>
      <w:r w:rsidR="007A4AE9" w:rsidRPr="00D722E9">
        <w:rPr>
          <w:rFonts w:ascii="Verdana" w:hAnsi="Verdana"/>
          <w:sz w:val="18"/>
          <w:szCs w:val="18"/>
        </w:rPr>
        <w:t>het beschikbaar stellen van deze lijst aan derden.</w:t>
      </w:r>
    </w:p>
    <w:p w14:paraId="1483198D" w14:textId="77777777" w:rsidR="004967D0" w:rsidRPr="00D722E9" w:rsidRDefault="00B81FAB" w:rsidP="007A4AE9">
      <w:pPr>
        <w:rPr>
          <w:rFonts w:ascii="Verdana" w:hAnsi="Verdana"/>
          <w:sz w:val="18"/>
          <w:szCs w:val="18"/>
        </w:rPr>
      </w:pPr>
      <w:r w:rsidRPr="00D722E9">
        <w:rPr>
          <w:rFonts w:ascii="Verdana" w:hAnsi="Verdana"/>
          <w:sz w:val="18"/>
          <w:szCs w:val="18"/>
        </w:rPr>
        <w:t>b</w:t>
      </w:r>
      <w:r w:rsidR="004967D0" w:rsidRPr="00D722E9">
        <w:rPr>
          <w:rFonts w:ascii="Verdana" w:hAnsi="Verdana"/>
          <w:sz w:val="18"/>
          <w:szCs w:val="18"/>
        </w:rPr>
        <w:t xml:space="preserve">. </w:t>
      </w:r>
      <w:r w:rsidRPr="00D722E9">
        <w:rPr>
          <w:rFonts w:ascii="Verdana" w:hAnsi="Verdana"/>
          <w:sz w:val="18"/>
          <w:szCs w:val="18"/>
        </w:rPr>
        <w:t xml:space="preserve">draagt zorg voor het beschikbaar stellen </w:t>
      </w:r>
      <w:r w:rsidR="0042048B" w:rsidRPr="00D722E9">
        <w:rPr>
          <w:rFonts w:ascii="Verdana" w:hAnsi="Verdana"/>
          <w:sz w:val="18"/>
          <w:szCs w:val="18"/>
        </w:rPr>
        <w:t xml:space="preserve">aan derden </w:t>
      </w:r>
      <w:r w:rsidRPr="00D722E9">
        <w:rPr>
          <w:rFonts w:ascii="Verdana" w:hAnsi="Verdana"/>
          <w:sz w:val="18"/>
          <w:szCs w:val="18"/>
        </w:rPr>
        <w:t>van het bij de zuiverings</w:t>
      </w:r>
      <w:r w:rsidR="00614BCE" w:rsidRPr="00D722E9">
        <w:rPr>
          <w:rFonts w:ascii="Verdana" w:hAnsi="Verdana"/>
          <w:sz w:val="18"/>
          <w:szCs w:val="18"/>
        </w:rPr>
        <w:t>installatie</w:t>
      </w:r>
      <w:r w:rsidRPr="00D722E9">
        <w:rPr>
          <w:rFonts w:ascii="Verdana" w:hAnsi="Verdana"/>
          <w:sz w:val="18"/>
          <w:szCs w:val="18"/>
        </w:rPr>
        <w:t xml:space="preserve"> behorende </w:t>
      </w:r>
      <w:r w:rsidR="004967D0" w:rsidRPr="00D722E9">
        <w:rPr>
          <w:rFonts w:ascii="Verdana" w:hAnsi="Verdana"/>
          <w:sz w:val="18"/>
          <w:szCs w:val="18"/>
        </w:rPr>
        <w:t>informatieblad</w:t>
      </w:r>
      <w:r w:rsidRPr="00D722E9">
        <w:rPr>
          <w:rFonts w:ascii="Verdana" w:hAnsi="Verdana"/>
          <w:sz w:val="18"/>
          <w:szCs w:val="18"/>
        </w:rPr>
        <w:t xml:space="preserve">. </w:t>
      </w:r>
    </w:p>
    <w:p w14:paraId="0477E402" w14:textId="77777777" w:rsidR="00023654" w:rsidRDefault="00B07593" w:rsidP="00B549C1">
      <w:pPr>
        <w:rPr>
          <w:rFonts w:ascii="Verdana" w:hAnsi="Verdana"/>
          <w:sz w:val="18"/>
          <w:szCs w:val="18"/>
        </w:rPr>
      </w:pPr>
      <w:r w:rsidRPr="00D722E9">
        <w:rPr>
          <w:rFonts w:ascii="Verdana" w:hAnsi="Verdana"/>
          <w:sz w:val="18"/>
          <w:szCs w:val="18"/>
        </w:rPr>
        <w:t>c</w:t>
      </w:r>
      <w:r w:rsidR="00CA2739" w:rsidRPr="00D722E9">
        <w:rPr>
          <w:rFonts w:ascii="Verdana" w:hAnsi="Verdana"/>
          <w:sz w:val="18"/>
          <w:szCs w:val="18"/>
        </w:rPr>
        <w:t xml:space="preserve">. brengt </w:t>
      </w:r>
      <w:r w:rsidR="00DB7ED3" w:rsidRPr="00D722E9">
        <w:rPr>
          <w:rFonts w:ascii="Verdana" w:hAnsi="Verdana"/>
          <w:sz w:val="18"/>
          <w:szCs w:val="18"/>
        </w:rPr>
        <w:t xml:space="preserve">een persbericht </w:t>
      </w:r>
      <w:r w:rsidR="00CA2739" w:rsidRPr="00D722E9">
        <w:rPr>
          <w:rFonts w:ascii="Verdana" w:hAnsi="Verdana"/>
          <w:sz w:val="18"/>
          <w:szCs w:val="18"/>
        </w:rPr>
        <w:t xml:space="preserve">uit wanneer positief </w:t>
      </w:r>
      <w:r w:rsidR="001F47A4" w:rsidRPr="00D722E9">
        <w:rPr>
          <w:rFonts w:ascii="Verdana" w:hAnsi="Verdana"/>
          <w:sz w:val="18"/>
          <w:szCs w:val="18"/>
        </w:rPr>
        <w:t xml:space="preserve">is </w:t>
      </w:r>
      <w:r w:rsidR="00CA2739" w:rsidRPr="00D722E9">
        <w:rPr>
          <w:rFonts w:ascii="Verdana" w:hAnsi="Verdana"/>
          <w:sz w:val="18"/>
          <w:szCs w:val="18"/>
        </w:rPr>
        <w:t>geoordeeld over een aanvraag en de betreffende zuiverings</w:t>
      </w:r>
      <w:r w:rsidR="001F47A4" w:rsidRPr="00D722E9">
        <w:rPr>
          <w:rFonts w:ascii="Verdana" w:hAnsi="Verdana"/>
          <w:sz w:val="18"/>
          <w:szCs w:val="18"/>
        </w:rPr>
        <w:t>installatie</w:t>
      </w:r>
      <w:r w:rsidR="00CA2739" w:rsidRPr="00D722E9">
        <w:rPr>
          <w:rFonts w:ascii="Verdana" w:hAnsi="Verdana"/>
          <w:sz w:val="18"/>
          <w:szCs w:val="18"/>
        </w:rPr>
        <w:t xml:space="preserve"> is opgenomen in de lijst met </w:t>
      </w:r>
      <w:r w:rsidR="00480FAA" w:rsidRPr="00D722E9">
        <w:rPr>
          <w:rFonts w:ascii="Verdana" w:hAnsi="Verdana"/>
          <w:sz w:val="18"/>
          <w:szCs w:val="18"/>
        </w:rPr>
        <w:t>zuiveringsinstallaties</w:t>
      </w:r>
      <w:r w:rsidR="00CA2739" w:rsidRPr="00D722E9">
        <w:rPr>
          <w:rFonts w:ascii="Verdana" w:hAnsi="Verdana"/>
          <w:sz w:val="18"/>
          <w:szCs w:val="18"/>
        </w:rPr>
        <w:t>.</w:t>
      </w:r>
      <w:r w:rsidR="00CA2739">
        <w:rPr>
          <w:rFonts w:ascii="Verdana" w:hAnsi="Verdana"/>
          <w:sz w:val="18"/>
          <w:szCs w:val="18"/>
        </w:rPr>
        <w:t xml:space="preserve"> </w:t>
      </w:r>
    </w:p>
    <w:sectPr w:rsidR="00023654" w:rsidSect="008A204A">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8D5E" w14:textId="77777777" w:rsidR="00F515D1" w:rsidRDefault="00F515D1" w:rsidP="00AE4EAC">
      <w:pPr>
        <w:spacing w:line="240" w:lineRule="auto"/>
      </w:pPr>
      <w:r>
        <w:separator/>
      </w:r>
    </w:p>
  </w:endnote>
  <w:endnote w:type="continuationSeparator" w:id="0">
    <w:p w14:paraId="18B381A9" w14:textId="77777777" w:rsidR="00F515D1" w:rsidRDefault="00F515D1" w:rsidP="00AE4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968340"/>
      <w:docPartObj>
        <w:docPartGallery w:val="Page Numbers (Bottom of Page)"/>
        <w:docPartUnique/>
      </w:docPartObj>
    </w:sdtPr>
    <w:sdtEndPr/>
    <w:sdtContent>
      <w:p w14:paraId="4A3A4F37" w14:textId="7FA0B804" w:rsidR="00EE65A1" w:rsidRDefault="00EE65A1">
        <w:pPr>
          <w:pStyle w:val="Voettekst"/>
          <w:jc w:val="center"/>
        </w:pPr>
        <w:r>
          <w:fldChar w:fldCharType="begin"/>
        </w:r>
        <w:r>
          <w:instrText>PAGE   \* MERGEFORMAT</w:instrText>
        </w:r>
        <w:r>
          <w:fldChar w:fldCharType="separate"/>
        </w:r>
        <w:r w:rsidR="00132812">
          <w:rPr>
            <w:noProof/>
          </w:rPr>
          <w:t>1</w:t>
        </w:r>
        <w:r>
          <w:fldChar w:fldCharType="end"/>
        </w:r>
      </w:p>
    </w:sdtContent>
  </w:sdt>
  <w:p w14:paraId="39FDBF22" w14:textId="77777777" w:rsidR="00EE65A1" w:rsidRDefault="00EE65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2ECA" w14:textId="77777777" w:rsidR="00F515D1" w:rsidRDefault="00F515D1" w:rsidP="00AE4EAC">
      <w:pPr>
        <w:spacing w:line="240" w:lineRule="auto"/>
      </w:pPr>
      <w:r>
        <w:separator/>
      </w:r>
    </w:p>
  </w:footnote>
  <w:footnote w:type="continuationSeparator" w:id="0">
    <w:p w14:paraId="0D403EFE" w14:textId="77777777" w:rsidR="00F515D1" w:rsidRDefault="00F515D1" w:rsidP="00AE4EAC">
      <w:pPr>
        <w:spacing w:line="240" w:lineRule="auto"/>
      </w:pPr>
      <w:r>
        <w:continuationSeparator/>
      </w:r>
    </w:p>
  </w:footnote>
  <w:footnote w:id="1">
    <w:p w14:paraId="7E5E2494" w14:textId="77777777" w:rsidR="00C26E9C" w:rsidRDefault="00C26E9C">
      <w:pPr>
        <w:pStyle w:val="Voetnoottekst"/>
      </w:pPr>
      <w:bookmarkStart w:id="4" w:name="_GoBack"/>
      <w:r>
        <w:rPr>
          <w:rStyle w:val="Voetnootmarkering"/>
        </w:rPr>
        <w:footnoteRef/>
      </w:r>
      <w:r>
        <w:t xml:space="preserve"> Het meetprotocol is te vinden op de site van de helpdeskwater: </w:t>
      </w:r>
      <w:r w:rsidRPr="00C26E9C">
        <w:t>https://www.helpdeskwater.nl/onderwerpen/emissiebeheer/agrarisch/glastuinbouw/rendement/</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3B0"/>
    <w:multiLevelType w:val="hybridMultilevel"/>
    <w:tmpl w:val="9D30DD5C"/>
    <w:lvl w:ilvl="0" w:tplc="6A8A876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D7B6B"/>
    <w:multiLevelType w:val="hybridMultilevel"/>
    <w:tmpl w:val="F0266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D7B4D"/>
    <w:multiLevelType w:val="hybridMultilevel"/>
    <w:tmpl w:val="EE7478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94ECA"/>
    <w:multiLevelType w:val="hybridMultilevel"/>
    <w:tmpl w:val="C076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953"/>
    <w:multiLevelType w:val="hybridMultilevel"/>
    <w:tmpl w:val="5A1C523E"/>
    <w:lvl w:ilvl="0" w:tplc="6A8A876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9778D9"/>
    <w:multiLevelType w:val="hybridMultilevel"/>
    <w:tmpl w:val="02386A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96E39F3"/>
    <w:multiLevelType w:val="hybridMultilevel"/>
    <w:tmpl w:val="FE8CC390"/>
    <w:lvl w:ilvl="0" w:tplc="5B9CF8E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9018DA"/>
    <w:multiLevelType w:val="hybridMultilevel"/>
    <w:tmpl w:val="1278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6A50AB"/>
    <w:multiLevelType w:val="hybridMultilevel"/>
    <w:tmpl w:val="FECC63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737873"/>
    <w:multiLevelType w:val="hybridMultilevel"/>
    <w:tmpl w:val="3184F2F6"/>
    <w:lvl w:ilvl="0" w:tplc="5664B6A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692139"/>
    <w:multiLevelType w:val="hybridMultilevel"/>
    <w:tmpl w:val="95F45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54F7063"/>
    <w:multiLevelType w:val="hybridMultilevel"/>
    <w:tmpl w:val="9AEE0574"/>
    <w:lvl w:ilvl="0" w:tplc="04130001">
      <w:start w:val="1"/>
      <w:numFmt w:val="bullet"/>
      <w:lvlText w:val=""/>
      <w:lvlJc w:val="left"/>
      <w:pPr>
        <w:ind w:left="720" w:hanging="360"/>
      </w:pPr>
      <w:rPr>
        <w:rFonts w:ascii="Symbol" w:hAnsi="Symbol" w:hint="default"/>
      </w:rPr>
    </w:lvl>
    <w:lvl w:ilvl="1" w:tplc="A4B8B200">
      <w:numFmt w:val="bullet"/>
      <w:lvlText w:val="-"/>
      <w:lvlJc w:val="left"/>
      <w:pPr>
        <w:ind w:left="1440" w:hanging="360"/>
      </w:pPr>
      <w:rPr>
        <w:rFonts w:ascii="Verdana" w:eastAsiaTheme="minorHAnsi" w:hAnsi="Verdana"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3C4D24"/>
    <w:multiLevelType w:val="hybridMultilevel"/>
    <w:tmpl w:val="1CF8C070"/>
    <w:lvl w:ilvl="0" w:tplc="6A8A876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4" w15:restartNumberingAfterBreak="0">
    <w:nsid w:val="34B72103"/>
    <w:multiLevelType w:val="hybridMultilevel"/>
    <w:tmpl w:val="408CA5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7040A4"/>
    <w:multiLevelType w:val="hybridMultilevel"/>
    <w:tmpl w:val="18FA8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A034CE7"/>
    <w:multiLevelType w:val="hybridMultilevel"/>
    <w:tmpl w:val="B13CF494"/>
    <w:lvl w:ilvl="0" w:tplc="D08062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BB38FC"/>
    <w:multiLevelType w:val="hybridMultilevel"/>
    <w:tmpl w:val="D31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9114E"/>
    <w:multiLevelType w:val="hybridMultilevel"/>
    <w:tmpl w:val="0E80B87E"/>
    <w:lvl w:ilvl="0" w:tplc="04130001">
      <w:start w:val="1"/>
      <w:numFmt w:val="bullet"/>
      <w:lvlText w:val=""/>
      <w:lvlJc w:val="left"/>
      <w:pPr>
        <w:ind w:left="720" w:hanging="360"/>
      </w:pPr>
      <w:rPr>
        <w:rFonts w:ascii="Symbol" w:hAnsi="Symbol" w:hint="default"/>
      </w:rPr>
    </w:lvl>
    <w:lvl w:ilvl="1" w:tplc="616E274C">
      <w:numFmt w:val="bullet"/>
      <w:lvlText w:val="-"/>
      <w:lvlJc w:val="left"/>
      <w:pPr>
        <w:ind w:left="1440" w:hanging="360"/>
      </w:pPr>
      <w:rPr>
        <w:rFonts w:ascii="Verdana" w:eastAsia="Verdana" w:hAnsi="Verdana" w:cs="Times New Roman" w:hint="default"/>
      </w:rPr>
    </w:lvl>
    <w:lvl w:ilvl="2" w:tplc="0413000F">
      <w:start w:val="1"/>
      <w:numFmt w:val="decimal"/>
      <w:lvlText w:val="%3."/>
      <w:lvlJc w:val="left"/>
      <w:pPr>
        <w:ind w:left="2160" w:hanging="360"/>
      </w:p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C2A44F4"/>
    <w:multiLevelType w:val="hybridMultilevel"/>
    <w:tmpl w:val="0A02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276D5"/>
    <w:multiLevelType w:val="hybridMultilevel"/>
    <w:tmpl w:val="2384EDC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75056C"/>
    <w:multiLevelType w:val="hybridMultilevel"/>
    <w:tmpl w:val="743A6FF0"/>
    <w:lvl w:ilvl="0" w:tplc="5664B6A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C10C92"/>
    <w:multiLevelType w:val="hybridMultilevel"/>
    <w:tmpl w:val="E52C8F72"/>
    <w:lvl w:ilvl="0" w:tplc="5664B6A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872EE5"/>
    <w:multiLevelType w:val="hybridMultilevel"/>
    <w:tmpl w:val="E2685FB8"/>
    <w:lvl w:ilvl="0" w:tplc="2D58D5A0">
      <w:start w:val="1"/>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537AF"/>
    <w:multiLevelType w:val="hybridMultilevel"/>
    <w:tmpl w:val="50E61976"/>
    <w:lvl w:ilvl="0" w:tplc="2F4CEAE0">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802EB"/>
    <w:multiLevelType w:val="hybridMultilevel"/>
    <w:tmpl w:val="378C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F02A2"/>
    <w:multiLevelType w:val="hybridMultilevel"/>
    <w:tmpl w:val="4912CC9E"/>
    <w:lvl w:ilvl="0" w:tplc="6A8A876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D16F66"/>
    <w:multiLevelType w:val="hybridMultilevel"/>
    <w:tmpl w:val="C6E244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4A5769"/>
    <w:multiLevelType w:val="hybridMultilevel"/>
    <w:tmpl w:val="390CF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526487"/>
    <w:multiLevelType w:val="hybridMultilevel"/>
    <w:tmpl w:val="DBFAA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5D7D60"/>
    <w:multiLevelType w:val="hybridMultilevel"/>
    <w:tmpl w:val="C0667C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955EF0"/>
    <w:multiLevelType w:val="hybridMultilevel"/>
    <w:tmpl w:val="B30685AE"/>
    <w:lvl w:ilvl="0" w:tplc="0809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784098"/>
    <w:multiLevelType w:val="hybridMultilevel"/>
    <w:tmpl w:val="904EA9A0"/>
    <w:lvl w:ilvl="0" w:tplc="6A8A876C">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3" w15:restartNumberingAfterBreak="0">
    <w:nsid w:val="67917587"/>
    <w:multiLevelType w:val="hybridMultilevel"/>
    <w:tmpl w:val="35242C9A"/>
    <w:lvl w:ilvl="0" w:tplc="6A8A876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87A6B53"/>
    <w:multiLevelType w:val="hybridMultilevel"/>
    <w:tmpl w:val="16E49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1F7261"/>
    <w:multiLevelType w:val="hybridMultilevel"/>
    <w:tmpl w:val="38BC123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0A6C2D"/>
    <w:multiLevelType w:val="hybridMultilevel"/>
    <w:tmpl w:val="5AAA950E"/>
    <w:lvl w:ilvl="0" w:tplc="04130001">
      <w:start w:val="1"/>
      <w:numFmt w:val="bullet"/>
      <w:lvlText w:val=""/>
      <w:lvlJc w:val="left"/>
      <w:pPr>
        <w:ind w:left="720" w:hanging="360"/>
      </w:pPr>
      <w:rPr>
        <w:rFonts w:ascii="Symbol" w:hAnsi="Symbol" w:hint="default"/>
      </w:rPr>
    </w:lvl>
    <w:lvl w:ilvl="1" w:tplc="A4B8B200">
      <w:numFmt w:val="bullet"/>
      <w:lvlText w:val="-"/>
      <w:lvlJc w:val="left"/>
      <w:pPr>
        <w:ind w:left="1440" w:hanging="360"/>
      </w:pPr>
      <w:rPr>
        <w:rFonts w:ascii="Verdana" w:eastAsiaTheme="minorHAnsi" w:hAnsi="Verdana" w:cstheme="minorBid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CF6CBD"/>
    <w:multiLevelType w:val="hybridMultilevel"/>
    <w:tmpl w:val="D43812CC"/>
    <w:lvl w:ilvl="0" w:tplc="5664B6A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B72C56"/>
    <w:multiLevelType w:val="hybridMultilevel"/>
    <w:tmpl w:val="436ACE42"/>
    <w:lvl w:ilvl="0" w:tplc="5664B6A0">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9BA32B7"/>
    <w:multiLevelType w:val="hybridMultilevel"/>
    <w:tmpl w:val="CDC0C2E8"/>
    <w:lvl w:ilvl="0" w:tplc="6A8A876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D80F5F"/>
    <w:multiLevelType w:val="hybridMultilevel"/>
    <w:tmpl w:val="D99277CC"/>
    <w:lvl w:ilvl="0" w:tplc="0413000F">
      <w:start w:val="1"/>
      <w:numFmt w:val="decimal"/>
      <w:lvlText w:val="%1."/>
      <w:lvlJc w:val="left"/>
      <w:pPr>
        <w:ind w:left="360" w:hanging="360"/>
      </w:pPr>
      <w:rPr>
        <w:rFonts w:hint="default"/>
      </w:rPr>
    </w:lvl>
    <w:lvl w:ilvl="1" w:tplc="A4B8B200">
      <w:numFmt w:val="bullet"/>
      <w:lvlText w:val="-"/>
      <w:lvlJc w:val="left"/>
      <w:pPr>
        <w:ind w:left="1080" w:hanging="360"/>
      </w:pPr>
      <w:rPr>
        <w:rFonts w:ascii="Verdana" w:eastAsiaTheme="minorHAnsi" w:hAnsi="Verdana" w:cstheme="minorBidi"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36219C"/>
    <w:multiLevelType w:val="hybridMultilevel"/>
    <w:tmpl w:val="3BC2E6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22"/>
  </w:num>
  <w:num w:numId="4">
    <w:abstractNumId w:val="37"/>
  </w:num>
  <w:num w:numId="5">
    <w:abstractNumId w:val="34"/>
  </w:num>
  <w:num w:numId="6">
    <w:abstractNumId w:val="9"/>
  </w:num>
  <w:num w:numId="7">
    <w:abstractNumId w:val="38"/>
  </w:num>
  <w:num w:numId="8">
    <w:abstractNumId w:val="24"/>
  </w:num>
  <w:num w:numId="9">
    <w:abstractNumId w:val="31"/>
  </w:num>
  <w:num w:numId="10">
    <w:abstractNumId w:val="41"/>
  </w:num>
  <w:num w:numId="11">
    <w:abstractNumId w:val="5"/>
  </w:num>
  <w:num w:numId="12">
    <w:abstractNumId w:val="14"/>
  </w:num>
  <w:num w:numId="13">
    <w:abstractNumId w:val="13"/>
  </w:num>
  <w:num w:numId="14">
    <w:abstractNumId w:val="12"/>
  </w:num>
  <w:num w:numId="15">
    <w:abstractNumId w:val="0"/>
  </w:num>
  <w:num w:numId="16">
    <w:abstractNumId w:val="4"/>
  </w:num>
  <w:num w:numId="17">
    <w:abstractNumId w:val="33"/>
  </w:num>
  <w:num w:numId="18">
    <w:abstractNumId w:val="30"/>
  </w:num>
  <w:num w:numId="19">
    <w:abstractNumId w:val="26"/>
  </w:num>
  <w:num w:numId="20">
    <w:abstractNumId w:val="39"/>
  </w:num>
  <w:num w:numId="21">
    <w:abstractNumId w:val="32"/>
  </w:num>
  <w:num w:numId="22">
    <w:abstractNumId w:val="16"/>
  </w:num>
  <w:num w:numId="23">
    <w:abstractNumId w:val="10"/>
  </w:num>
  <w:num w:numId="24">
    <w:abstractNumId w:val="36"/>
  </w:num>
  <w:num w:numId="25">
    <w:abstractNumId w:val="28"/>
  </w:num>
  <w:num w:numId="26">
    <w:abstractNumId w:val="29"/>
  </w:num>
  <w:num w:numId="27">
    <w:abstractNumId w:val="40"/>
  </w:num>
  <w:num w:numId="28">
    <w:abstractNumId w:val="11"/>
  </w:num>
  <w:num w:numId="29">
    <w:abstractNumId w:val="7"/>
  </w:num>
  <w:num w:numId="30">
    <w:abstractNumId w:val="15"/>
  </w:num>
  <w:num w:numId="31">
    <w:abstractNumId w:val="6"/>
  </w:num>
  <w:num w:numId="32">
    <w:abstractNumId w:val="23"/>
  </w:num>
  <w:num w:numId="33">
    <w:abstractNumId w:val="35"/>
  </w:num>
  <w:num w:numId="34">
    <w:abstractNumId w:val="2"/>
  </w:num>
  <w:num w:numId="35">
    <w:abstractNumId w:val="20"/>
  </w:num>
  <w:num w:numId="36">
    <w:abstractNumId w:val="8"/>
  </w:num>
  <w:num w:numId="37">
    <w:abstractNumId w:val="27"/>
  </w:num>
  <w:num w:numId="38">
    <w:abstractNumId w:val="25"/>
  </w:num>
  <w:num w:numId="39">
    <w:abstractNumId w:val="3"/>
  </w:num>
  <w:num w:numId="40">
    <w:abstractNumId w:val="19"/>
  </w:num>
  <w:num w:numId="41">
    <w:abstractNumId w:val="18"/>
    <w:lvlOverride w:ilvl="0"/>
    <w:lvlOverride w:ilvl="1"/>
    <w:lvlOverride w:ilvl="2">
      <w:startOverride w:val="1"/>
    </w:lvlOverride>
    <w:lvlOverride w:ilvl="3"/>
    <w:lvlOverride w:ilvl="4"/>
    <w:lvlOverride w:ilvl="5"/>
    <w:lvlOverride w:ilvl="6"/>
    <w:lvlOverride w:ilvl="7"/>
    <w:lvlOverride w:ilv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C1"/>
    <w:rsid w:val="000023A2"/>
    <w:rsid w:val="0000420D"/>
    <w:rsid w:val="0001412F"/>
    <w:rsid w:val="0001613F"/>
    <w:rsid w:val="000200ED"/>
    <w:rsid w:val="00023654"/>
    <w:rsid w:val="000343D9"/>
    <w:rsid w:val="00037169"/>
    <w:rsid w:val="00042B0F"/>
    <w:rsid w:val="00051038"/>
    <w:rsid w:val="00066E85"/>
    <w:rsid w:val="0007184B"/>
    <w:rsid w:val="00074597"/>
    <w:rsid w:val="00076112"/>
    <w:rsid w:val="00082031"/>
    <w:rsid w:val="00085E9D"/>
    <w:rsid w:val="00087DD1"/>
    <w:rsid w:val="00095CC0"/>
    <w:rsid w:val="000A0827"/>
    <w:rsid w:val="000A10EA"/>
    <w:rsid w:val="000B4824"/>
    <w:rsid w:val="000B69EF"/>
    <w:rsid w:val="000B70E8"/>
    <w:rsid w:val="000C393D"/>
    <w:rsid w:val="000C5506"/>
    <w:rsid w:val="000C7DC2"/>
    <w:rsid w:val="000E797E"/>
    <w:rsid w:val="000E7E7D"/>
    <w:rsid w:val="00101EDC"/>
    <w:rsid w:val="00101FFC"/>
    <w:rsid w:val="001036A0"/>
    <w:rsid w:val="00105C16"/>
    <w:rsid w:val="001061AF"/>
    <w:rsid w:val="00115AED"/>
    <w:rsid w:val="001309B8"/>
    <w:rsid w:val="00131AFE"/>
    <w:rsid w:val="00132812"/>
    <w:rsid w:val="00133307"/>
    <w:rsid w:val="001333A9"/>
    <w:rsid w:val="001600B7"/>
    <w:rsid w:val="00167D51"/>
    <w:rsid w:val="00172549"/>
    <w:rsid w:val="00175020"/>
    <w:rsid w:val="00180DE9"/>
    <w:rsid w:val="00183CD0"/>
    <w:rsid w:val="001873BC"/>
    <w:rsid w:val="00194192"/>
    <w:rsid w:val="001B31A0"/>
    <w:rsid w:val="001B75CC"/>
    <w:rsid w:val="001B790F"/>
    <w:rsid w:val="001C44CD"/>
    <w:rsid w:val="001D03E9"/>
    <w:rsid w:val="001D1009"/>
    <w:rsid w:val="001D3223"/>
    <w:rsid w:val="001D57C1"/>
    <w:rsid w:val="001E2978"/>
    <w:rsid w:val="001F47A4"/>
    <w:rsid w:val="00200933"/>
    <w:rsid w:val="00204868"/>
    <w:rsid w:val="00213425"/>
    <w:rsid w:val="00232BE3"/>
    <w:rsid w:val="0023485A"/>
    <w:rsid w:val="0024436E"/>
    <w:rsid w:val="00246734"/>
    <w:rsid w:val="00256178"/>
    <w:rsid w:val="00256401"/>
    <w:rsid w:val="0025724F"/>
    <w:rsid w:val="00280069"/>
    <w:rsid w:val="00280FA7"/>
    <w:rsid w:val="002815B7"/>
    <w:rsid w:val="00283CC7"/>
    <w:rsid w:val="00284316"/>
    <w:rsid w:val="00290775"/>
    <w:rsid w:val="002A2BB9"/>
    <w:rsid w:val="002A3A7B"/>
    <w:rsid w:val="002B306F"/>
    <w:rsid w:val="002B62C2"/>
    <w:rsid w:val="002D49DB"/>
    <w:rsid w:val="002D7008"/>
    <w:rsid w:val="002E00D4"/>
    <w:rsid w:val="002E35EF"/>
    <w:rsid w:val="002F3D75"/>
    <w:rsid w:val="002F6A51"/>
    <w:rsid w:val="00300144"/>
    <w:rsid w:val="00300294"/>
    <w:rsid w:val="003009C0"/>
    <w:rsid w:val="0031146E"/>
    <w:rsid w:val="00314FD8"/>
    <w:rsid w:val="003165A6"/>
    <w:rsid w:val="00330A4F"/>
    <w:rsid w:val="00331FA8"/>
    <w:rsid w:val="003429E0"/>
    <w:rsid w:val="00343A80"/>
    <w:rsid w:val="00353EA8"/>
    <w:rsid w:val="00362B51"/>
    <w:rsid w:val="00377149"/>
    <w:rsid w:val="00397AEA"/>
    <w:rsid w:val="003A5096"/>
    <w:rsid w:val="003A639C"/>
    <w:rsid w:val="003B20CC"/>
    <w:rsid w:val="003C3AD0"/>
    <w:rsid w:val="003D06FB"/>
    <w:rsid w:val="003E347B"/>
    <w:rsid w:val="003E7EBD"/>
    <w:rsid w:val="003F6428"/>
    <w:rsid w:val="004101C0"/>
    <w:rsid w:val="00413677"/>
    <w:rsid w:val="00416B40"/>
    <w:rsid w:val="0042048B"/>
    <w:rsid w:val="00420B7B"/>
    <w:rsid w:val="00430D4F"/>
    <w:rsid w:val="00432B1B"/>
    <w:rsid w:val="00436D56"/>
    <w:rsid w:val="00441016"/>
    <w:rsid w:val="004516A7"/>
    <w:rsid w:val="00451EA8"/>
    <w:rsid w:val="00454D2A"/>
    <w:rsid w:val="0046343A"/>
    <w:rsid w:val="004700CA"/>
    <w:rsid w:val="004778C2"/>
    <w:rsid w:val="00480FAA"/>
    <w:rsid w:val="00482BCF"/>
    <w:rsid w:val="004840B5"/>
    <w:rsid w:val="004967D0"/>
    <w:rsid w:val="00497FFA"/>
    <w:rsid w:val="004A3CD1"/>
    <w:rsid w:val="004A6AA3"/>
    <w:rsid w:val="004E0C2A"/>
    <w:rsid w:val="004F63DD"/>
    <w:rsid w:val="004F6878"/>
    <w:rsid w:val="005132D1"/>
    <w:rsid w:val="00517274"/>
    <w:rsid w:val="00522B00"/>
    <w:rsid w:val="0053226A"/>
    <w:rsid w:val="0053253C"/>
    <w:rsid w:val="005425C5"/>
    <w:rsid w:val="005456EA"/>
    <w:rsid w:val="00547FB9"/>
    <w:rsid w:val="0055392E"/>
    <w:rsid w:val="0055472C"/>
    <w:rsid w:val="0055660C"/>
    <w:rsid w:val="005576B6"/>
    <w:rsid w:val="005738AE"/>
    <w:rsid w:val="005750FE"/>
    <w:rsid w:val="00591ACF"/>
    <w:rsid w:val="005A0D79"/>
    <w:rsid w:val="005A1C6A"/>
    <w:rsid w:val="005A37D2"/>
    <w:rsid w:val="005A65DF"/>
    <w:rsid w:val="005B076E"/>
    <w:rsid w:val="005B217F"/>
    <w:rsid w:val="005C25F3"/>
    <w:rsid w:val="005D1CC3"/>
    <w:rsid w:val="005D27CE"/>
    <w:rsid w:val="005D5BF4"/>
    <w:rsid w:val="005E60A3"/>
    <w:rsid w:val="005F60DA"/>
    <w:rsid w:val="005F72EB"/>
    <w:rsid w:val="00614BCE"/>
    <w:rsid w:val="00616C12"/>
    <w:rsid w:val="00627AE8"/>
    <w:rsid w:val="0064141E"/>
    <w:rsid w:val="00642DBE"/>
    <w:rsid w:val="00643EF2"/>
    <w:rsid w:val="00650AA5"/>
    <w:rsid w:val="00654D08"/>
    <w:rsid w:val="006578FB"/>
    <w:rsid w:val="006655D3"/>
    <w:rsid w:val="006737E7"/>
    <w:rsid w:val="0068257C"/>
    <w:rsid w:val="00691D29"/>
    <w:rsid w:val="006928D1"/>
    <w:rsid w:val="006A2B4D"/>
    <w:rsid w:val="006A5357"/>
    <w:rsid w:val="006A5ABB"/>
    <w:rsid w:val="006A7F3D"/>
    <w:rsid w:val="006B3A55"/>
    <w:rsid w:val="006B6C9F"/>
    <w:rsid w:val="006D1F49"/>
    <w:rsid w:val="006E193F"/>
    <w:rsid w:val="006E2B3F"/>
    <w:rsid w:val="006F1F5E"/>
    <w:rsid w:val="006F6435"/>
    <w:rsid w:val="00701F34"/>
    <w:rsid w:val="007020CA"/>
    <w:rsid w:val="00706524"/>
    <w:rsid w:val="00711CFE"/>
    <w:rsid w:val="007127D5"/>
    <w:rsid w:val="00720175"/>
    <w:rsid w:val="0072151F"/>
    <w:rsid w:val="007317A0"/>
    <w:rsid w:val="00741181"/>
    <w:rsid w:val="00754ED7"/>
    <w:rsid w:val="00763C5F"/>
    <w:rsid w:val="0076409A"/>
    <w:rsid w:val="0077776C"/>
    <w:rsid w:val="00790BDC"/>
    <w:rsid w:val="007A1487"/>
    <w:rsid w:val="007A1B1B"/>
    <w:rsid w:val="007A2D27"/>
    <w:rsid w:val="007A358F"/>
    <w:rsid w:val="007A3A1C"/>
    <w:rsid w:val="007A3BCC"/>
    <w:rsid w:val="007A4AE9"/>
    <w:rsid w:val="007C32DF"/>
    <w:rsid w:val="007C4939"/>
    <w:rsid w:val="007C78E5"/>
    <w:rsid w:val="007E0EE6"/>
    <w:rsid w:val="007E54EA"/>
    <w:rsid w:val="007E6C1A"/>
    <w:rsid w:val="00800D52"/>
    <w:rsid w:val="00806FC7"/>
    <w:rsid w:val="00810AEC"/>
    <w:rsid w:val="00816DB8"/>
    <w:rsid w:val="00823177"/>
    <w:rsid w:val="00827C50"/>
    <w:rsid w:val="0083595B"/>
    <w:rsid w:val="00835C58"/>
    <w:rsid w:val="00847AD9"/>
    <w:rsid w:val="00852DAB"/>
    <w:rsid w:val="00860A4E"/>
    <w:rsid w:val="00865E65"/>
    <w:rsid w:val="00867D5A"/>
    <w:rsid w:val="008723F5"/>
    <w:rsid w:val="00880B26"/>
    <w:rsid w:val="00894FAB"/>
    <w:rsid w:val="00896EDF"/>
    <w:rsid w:val="008979E9"/>
    <w:rsid w:val="008A204A"/>
    <w:rsid w:val="008A3B19"/>
    <w:rsid w:val="008A7CF2"/>
    <w:rsid w:val="008B0334"/>
    <w:rsid w:val="008B3F48"/>
    <w:rsid w:val="008C7CFA"/>
    <w:rsid w:val="008D1D83"/>
    <w:rsid w:val="008D6C31"/>
    <w:rsid w:val="008F455C"/>
    <w:rsid w:val="00902E87"/>
    <w:rsid w:val="009041A1"/>
    <w:rsid w:val="009119AB"/>
    <w:rsid w:val="00922EEE"/>
    <w:rsid w:val="00926A96"/>
    <w:rsid w:val="009311EC"/>
    <w:rsid w:val="00934392"/>
    <w:rsid w:val="00950D99"/>
    <w:rsid w:val="00957EEA"/>
    <w:rsid w:val="0096740C"/>
    <w:rsid w:val="00967A75"/>
    <w:rsid w:val="00973F2A"/>
    <w:rsid w:val="0097439C"/>
    <w:rsid w:val="00974560"/>
    <w:rsid w:val="00987101"/>
    <w:rsid w:val="00987AAC"/>
    <w:rsid w:val="009B75F3"/>
    <w:rsid w:val="009C0317"/>
    <w:rsid w:val="009C370F"/>
    <w:rsid w:val="009C6A44"/>
    <w:rsid w:val="009C7254"/>
    <w:rsid w:val="009D528C"/>
    <w:rsid w:val="009D6B98"/>
    <w:rsid w:val="009D774F"/>
    <w:rsid w:val="009E2888"/>
    <w:rsid w:val="009E2B09"/>
    <w:rsid w:val="009F13C9"/>
    <w:rsid w:val="009F51FE"/>
    <w:rsid w:val="00A004A9"/>
    <w:rsid w:val="00A04CE2"/>
    <w:rsid w:val="00A129D7"/>
    <w:rsid w:val="00A13635"/>
    <w:rsid w:val="00A207FD"/>
    <w:rsid w:val="00A26D40"/>
    <w:rsid w:val="00A37239"/>
    <w:rsid w:val="00A45005"/>
    <w:rsid w:val="00A5145F"/>
    <w:rsid w:val="00A517D7"/>
    <w:rsid w:val="00A57149"/>
    <w:rsid w:val="00A63B60"/>
    <w:rsid w:val="00A73D34"/>
    <w:rsid w:val="00A94ADB"/>
    <w:rsid w:val="00AA311E"/>
    <w:rsid w:val="00AB0F26"/>
    <w:rsid w:val="00AB269E"/>
    <w:rsid w:val="00AB51EC"/>
    <w:rsid w:val="00AB74FF"/>
    <w:rsid w:val="00AC0DD4"/>
    <w:rsid w:val="00AC3670"/>
    <w:rsid w:val="00AC6275"/>
    <w:rsid w:val="00AC72D9"/>
    <w:rsid w:val="00AD1910"/>
    <w:rsid w:val="00AD7D1E"/>
    <w:rsid w:val="00AE0D0A"/>
    <w:rsid w:val="00AE1D6A"/>
    <w:rsid w:val="00AE4EAC"/>
    <w:rsid w:val="00AE6F3B"/>
    <w:rsid w:val="00AF40D1"/>
    <w:rsid w:val="00B05818"/>
    <w:rsid w:val="00B07593"/>
    <w:rsid w:val="00B125AA"/>
    <w:rsid w:val="00B14896"/>
    <w:rsid w:val="00B23FA7"/>
    <w:rsid w:val="00B24CC5"/>
    <w:rsid w:val="00B24FEC"/>
    <w:rsid w:val="00B33ED9"/>
    <w:rsid w:val="00B3545C"/>
    <w:rsid w:val="00B37F95"/>
    <w:rsid w:val="00B40CC2"/>
    <w:rsid w:val="00B40DB1"/>
    <w:rsid w:val="00B42DBC"/>
    <w:rsid w:val="00B44102"/>
    <w:rsid w:val="00B446E6"/>
    <w:rsid w:val="00B51BEA"/>
    <w:rsid w:val="00B53437"/>
    <w:rsid w:val="00B537CE"/>
    <w:rsid w:val="00B549C1"/>
    <w:rsid w:val="00B5744C"/>
    <w:rsid w:val="00B81FAB"/>
    <w:rsid w:val="00B86732"/>
    <w:rsid w:val="00B87CBB"/>
    <w:rsid w:val="00B94AE2"/>
    <w:rsid w:val="00B96A2A"/>
    <w:rsid w:val="00BA07BD"/>
    <w:rsid w:val="00BA4D39"/>
    <w:rsid w:val="00BA5A6A"/>
    <w:rsid w:val="00BB5221"/>
    <w:rsid w:val="00BB7569"/>
    <w:rsid w:val="00BC3399"/>
    <w:rsid w:val="00BC5BE8"/>
    <w:rsid w:val="00BD6398"/>
    <w:rsid w:val="00BD7C1D"/>
    <w:rsid w:val="00BE0511"/>
    <w:rsid w:val="00BE1F6D"/>
    <w:rsid w:val="00BE632B"/>
    <w:rsid w:val="00BF33C8"/>
    <w:rsid w:val="00BF5F85"/>
    <w:rsid w:val="00BF6A7B"/>
    <w:rsid w:val="00C0297B"/>
    <w:rsid w:val="00C076E2"/>
    <w:rsid w:val="00C07B65"/>
    <w:rsid w:val="00C10A32"/>
    <w:rsid w:val="00C156CB"/>
    <w:rsid w:val="00C20BD5"/>
    <w:rsid w:val="00C20DC9"/>
    <w:rsid w:val="00C26C05"/>
    <w:rsid w:val="00C26E9C"/>
    <w:rsid w:val="00C26F4B"/>
    <w:rsid w:val="00C34FB3"/>
    <w:rsid w:val="00C3569A"/>
    <w:rsid w:val="00C37230"/>
    <w:rsid w:val="00C53250"/>
    <w:rsid w:val="00C577E1"/>
    <w:rsid w:val="00C62CF3"/>
    <w:rsid w:val="00C7490E"/>
    <w:rsid w:val="00C810B6"/>
    <w:rsid w:val="00C81558"/>
    <w:rsid w:val="00CA1A4B"/>
    <w:rsid w:val="00CA2739"/>
    <w:rsid w:val="00CA5CF3"/>
    <w:rsid w:val="00CA67BD"/>
    <w:rsid w:val="00CC301B"/>
    <w:rsid w:val="00CC3A11"/>
    <w:rsid w:val="00CC600C"/>
    <w:rsid w:val="00CD1897"/>
    <w:rsid w:val="00CD50FF"/>
    <w:rsid w:val="00CD5CBD"/>
    <w:rsid w:val="00CE1115"/>
    <w:rsid w:val="00CF1CC8"/>
    <w:rsid w:val="00CF3914"/>
    <w:rsid w:val="00D0077B"/>
    <w:rsid w:val="00D01F7B"/>
    <w:rsid w:val="00D04189"/>
    <w:rsid w:val="00D058B8"/>
    <w:rsid w:val="00D076C4"/>
    <w:rsid w:val="00D11579"/>
    <w:rsid w:val="00D11A75"/>
    <w:rsid w:val="00D13057"/>
    <w:rsid w:val="00D1355C"/>
    <w:rsid w:val="00D21892"/>
    <w:rsid w:val="00D24094"/>
    <w:rsid w:val="00D27828"/>
    <w:rsid w:val="00D32B11"/>
    <w:rsid w:val="00D41285"/>
    <w:rsid w:val="00D42B8D"/>
    <w:rsid w:val="00D5043C"/>
    <w:rsid w:val="00D516DD"/>
    <w:rsid w:val="00D5251D"/>
    <w:rsid w:val="00D5511B"/>
    <w:rsid w:val="00D63906"/>
    <w:rsid w:val="00D63CC1"/>
    <w:rsid w:val="00D66646"/>
    <w:rsid w:val="00D722E9"/>
    <w:rsid w:val="00D771C9"/>
    <w:rsid w:val="00D8004D"/>
    <w:rsid w:val="00D91CD1"/>
    <w:rsid w:val="00D93484"/>
    <w:rsid w:val="00D943A1"/>
    <w:rsid w:val="00DA50C6"/>
    <w:rsid w:val="00DB610E"/>
    <w:rsid w:val="00DB7ED3"/>
    <w:rsid w:val="00DC34C1"/>
    <w:rsid w:val="00DC37BB"/>
    <w:rsid w:val="00DC4322"/>
    <w:rsid w:val="00DC5E9C"/>
    <w:rsid w:val="00DC672A"/>
    <w:rsid w:val="00DC70A7"/>
    <w:rsid w:val="00DD12A0"/>
    <w:rsid w:val="00DD3A99"/>
    <w:rsid w:val="00DD493E"/>
    <w:rsid w:val="00DD63E6"/>
    <w:rsid w:val="00DE6DEA"/>
    <w:rsid w:val="00DE7B19"/>
    <w:rsid w:val="00E0438C"/>
    <w:rsid w:val="00E0746A"/>
    <w:rsid w:val="00E15B04"/>
    <w:rsid w:val="00E360F5"/>
    <w:rsid w:val="00E5323E"/>
    <w:rsid w:val="00E5429D"/>
    <w:rsid w:val="00E54E1E"/>
    <w:rsid w:val="00E568F9"/>
    <w:rsid w:val="00E60E1F"/>
    <w:rsid w:val="00E63A7E"/>
    <w:rsid w:val="00E715EF"/>
    <w:rsid w:val="00E8060A"/>
    <w:rsid w:val="00E83C98"/>
    <w:rsid w:val="00E84C58"/>
    <w:rsid w:val="00E850A4"/>
    <w:rsid w:val="00E85FB0"/>
    <w:rsid w:val="00E95B53"/>
    <w:rsid w:val="00E9754A"/>
    <w:rsid w:val="00EB4765"/>
    <w:rsid w:val="00EC16EF"/>
    <w:rsid w:val="00ED2772"/>
    <w:rsid w:val="00ED462C"/>
    <w:rsid w:val="00EE04B7"/>
    <w:rsid w:val="00EE65A1"/>
    <w:rsid w:val="00EE72A6"/>
    <w:rsid w:val="00F069C7"/>
    <w:rsid w:val="00F06E7C"/>
    <w:rsid w:val="00F1698A"/>
    <w:rsid w:val="00F209D8"/>
    <w:rsid w:val="00F26E59"/>
    <w:rsid w:val="00F2753A"/>
    <w:rsid w:val="00F367B6"/>
    <w:rsid w:val="00F515D1"/>
    <w:rsid w:val="00F55EFD"/>
    <w:rsid w:val="00F607B8"/>
    <w:rsid w:val="00F61EAF"/>
    <w:rsid w:val="00F7313A"/>
    <w:rsid w:val="00FB0D7E"/>
    <w:rsid w:val="00FC108D"/>
    <w:rsid w:val="00FC6987"/>
    <w:rsid w:val="00FD0A12"/>
    <w:rsid w:val="00FD65EE"/>
    <w:rsid w:val="00FD7638"/>
    <w:rsid w:val="00FD77B5"/>
    <w:rsid w:val="00FE1DD8"/>
    <w:rsid w:val="00FE1E4F"/>
    <w:rsid w:val="00FF2792"/>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485F62"/>
  <w15:docId w15:val="{0E6D5593-B72D-45BE-B32F-E5B93F44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8A3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D42B8D"/>
    <w:pPr>
      <w:keepNext/>
      <w:keepLines/>
      <w:spacing w:before="120" w:after="120" w:line="240" w:lineRule="auto"/>
      <w:outlineLvl w:val="1"/>
    </w:pPr>
    <w:rPr>
      <w:rFonts w:asciiTheme="majorHAnsi" w:eastAsia="Times New Roman" w:hAnsiTheme="majorHAnsi" w:cs="Times New Roman"/>
      <w:b/>
      <w:bCs/>
      <w:color w:val="4F81BD" w:themeColor="accent1"/>
      <w:szCs w:val="26"/>
    </w:rPr>
  </w:style>
  <w:style w:type="paragraph" w:styleId="Kop3">
    <w:name w:val="heading 3"/>
    <w:basedOn w:val="Standaard"/>
    <w:next w:val="Standaard"/>
    <w:link w:val="Kop3Char"/>
    <w:uiPriority w:val="9"/>
    <w:unhideWhenUsed/>
    <w:qFormat/>
    <w:rsid w:val="00C7490E"/>
    <w:pPr>
      <w:keepNext/>
      <w:keepLines/>
      <w:spacing w:before="240"/>
      <w:outlineLvl w:val="2"/>
    </w:pPr>
    <w:rPr>
      <w:rFonts w:ascii="Cambria" w:eastAsiaTheme="majorEastAsia" w:hAnsi="Cambria" w:cstheme="majorBidi"/>
      <w:b/>
      <w:bCs/>
      <w:color w:val="4F81BD" w:themeColor="accent1"/>
    </w:rPr>
  </w:style>
  <w:style w:type="paragraph" w:styleId="Kop4">
    <w:name w:val="heading 4"/>
    <w:basedOn w:val="Standaard"/>
    <w:next w:val="Standaard"/>
    <w:link w:val="Kop4Char"/>
    <w:uiPriority w:val="9"/>
    <w:unhideWhenUsed/>
    <w:qFormat/>
    <w:rsid w:val="00974560"/>
    <w:pPr>
      <w:keepNext/>
      <w:keepLines/>
      <w:spacing w:before="200"/>
      <w:outlineLvl w:val="3"/>
    </w:pPr>
    <w:rPr>
      <w:rFonts w:asciiTheme="majorHAnsi" w:eastAsiaTheme="majorEastAsia" w:hAnsiTheme="majorHAnsi" w:cstheme="majorBidi"/>
      <w:b/>
      <w:bCs/>
      <w:i/>
      <w:iCs/>
      <w:color w:val="4F81BD" w:themeColor="accent1"/>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549C1"/>
    <w:pPr>
      <w:ind w:left="720"/>
      <w:contextualSpacing/>
    </w:pPr>
  </w:style>
  <w:style w:type="paragraph" w:styleId="Ballontekst">
    <w:name w:val="Balloon Text"/>
    <w:basedOn w:val="Standaard"/>
    <w:link w:val="BallontekstChar"/>
    <w:uiPriority w:val="99"/>
    <w:semiHidden/>
    <w:unhideWhenUsed/>
    <w:rsid w:val="00BF5F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5F85"/>
    <w:rPr>
      <w:rFonts w:ascii="Tahoma" w:hAnsi="Tahoma" w:cs="Tahoma"/>
      <w:sz w:val="16"/>
      <w:szCs w:val="16"/>
    </w:rPr>
  </w:style>
  <w:style w:type="paragraph" w:styleId="Geenafstand">
    <w:name w:val="No Spacing"/>
    <w:uiPriority w:val="1"/>
    <w:qFormat/>
    <w:rsid w:val="00902E87"/>
    <w:pPr>
      <w:spacing w:line="240" w:lineRule="auto"/>
    </w:pPr>
    <w:rPr>
      <w:rFonts w:ascii="Verdana" w:hAnsi="Verdana"/>
      <w:sz w:val="17"/>
      <w:lang w:val="en-GB"/>
    </w:rPr>
  </w:style>
  <w:style w:type="character" w:styleId="Hyperlink">
    <w:name w:val="Hyperlink"/>
    <w:basedOn w:val="Standaardalinea-lettertype"/>
    <w:uiPriority w:val="99"/>
    <w:unhideWhenUsed/>
    <w:rsid w:val="00290775"/>
    <w:rPr>
      <w:color w:val="0000FF"/>
      <w:u w:val="single"/>
    </w:rPr>
  </w:style>
  <w:style w:type="character" w:styleId="Verwijzingopmerking">
    <w:name w:val="annotation reference"/>
    <w:basedOn w:val="Standaardalinea-lettertype"/>
    <w:uiPriority w:val="99"/>
    <w:semiHidden/>
    <w:unhideWhenUsed/>
    <w:rsid w:val="00C37230"/>
    <w:rPr>
      <w:sz w:val="16"/>
      <w:szCs w:val="16"/>
    </w:rPr>
  </w:style>
  <w:style w:type="paragraph" w:styleId="Tekstopmerking">
    <w:name w:val="annotation text"/>
    <w:basedOn w:val="Standaard"/>
    <w:link w:val="TekstopmerkingChar"/>
    <w:uiPriority w:val="99"/>
    <w:unhideWhenUsed/>
    <w:rsid w:val="00C37230"/>
    <w:pPr>
      <w:spacing w:line="240" w:lineRule="auto"/>
    </w:pPr>
    <w:rPr>
      <w:sz w:val="20"/>
      <w:szCs w:val="20"/>
    </w:rPr>
  </w:style>
  <w:style w:type="character" w:customStyle="1" w:styleId="TekstopmerkingChar">
    <w:name w:val="Tekst opmerking Char"/>
    <w:basedOn w:val="Standaardalinea-lettertype"/>
    <w:link w:val="Tekstopmerking"/>
    <w:uiPriority w:val="99"/>
    <w:rsid w:val="00C37230"/>
    <w:rPr>
      <w:sz w:val="20"/>
      <w:szCs w:val="20"/>
    </w:rPr>
  </w:style>
  <w:style w:type="paragraph" w:styleId="Onderwerpvanopmerking">
    <w:name w:val="annotation subject"/>
    <w:basedOn w:val="Tekstopmerking"/>
    <w:next w:val="Tekstopmerking"/>
    <w:link w:val="OnderwerpvanopmerkingChar"/>
    <w:uiPriority w:val="99"/>
    <w:semiHidden/>
    <w:unhideWhenUsed/>
    <w:rsid w:val="00C37230"/>
    <w:rPr>
      <w:b/>
      <w:bCs/>
    </w:rPr>
  </w:style>
  <w:style w:type="character" w:customStyle="1" w:styleId="OnderwerpvanopmerkingChar">
    <w:name w:val="Onderwerp van opmerking Char"/>
    <w:basedOn w:val="TekstopmerkingChar"/>
    <w:link w:val="Onderwerpvanopmerking"/>
    <w:uiPriority w:val="99"/>
    <w:semiHidden/>
    <w:rsid w:val="00C37230"/>
    <w:rPr>
      <w:b/>
      <w:bCs/>
      <w:sz w:val="20"/>
      <w:szCs w:val="20"/>
    </w:rPr>
  </w:style>
  <w:style w:type="character" w:customStyle="1" w:styleId="Kop2Char">
    <w:name w:val="Kop 2 Char"/>
    <w:basedOn w:val="Standaardalinea-lettertype"/>
    <w:link w:val="Kop2"/>
    <w:rsid w:val="00D42B8D"/>
    <w:rPr>
      <w:rFonts w:asciiTheme="majorHAnsi" w:eastAsia="Times New Roman" w:hAnsiTheme="majorHAnsi" w:cs="Times New Roman"/>
      <w:b/>
      <w:bCs/>
      <w:color w:val="4F81BD" w:themeColor="accent1"/>
      <w:szCs w:val="26"/>
      <w:lang w:val="nl-NL"/>
    </w:rPr>
  </w:style>
  <w:style w:type="character" w:customStyle="1" w:styleId="LijstalineaChar">
    <w:name w:val="Lijstalinea Char"/>
    <w:basedOn w:val="Standaardalinea-lettertype"/>
    <w:link w:val="Lijstalinea"/>
    <w:uiPriority w:val="34"/>
    <w:rsid w:val="00EE04B7"/>
  </w:style>
  <w:style w:type="paragraph" w:customStyle="1" w:styleId="Lijstalinea1">
    <w:name w:val="Lijstalinea1"/>
    <w:basedOn w:val="Standaard"/>
    <w:semiHidden/>
    <w:rsid w:val="00EE04B7"/>
    <w:pPr>
      <w:numPr>
        <w:numId w:val="13"/>
      </w:numPr>
      <w:spacing w:line="240" w:lineRule="auto"/>
    </w:pPr>
    <w:rPr>
      <w:rFonts w:ascii="Verdana" w:eastAsia="Verdana" w:hAnsi="Verdana" w:cs="Times New Roman"/>
      <w:sz w:val="18"/>
      <w:szCs w:val="18"/>
    </w:rPr>
  </w:style>
  <w:style w:type="character" w:customStyle="1" w:styleId="Kop1Char">
    <w:name w:val="Kop 1 Char"/>
    <w:basedOn w:val="Standaardalinea-lettertype"/>
    <w:link w:val="Kop1"/>
    <w:uiPriority w:val="9"/>
    <w:rsid w:val="008A3B19"/>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C7490E"/>
    <w:rPr>
      <w:rFonts w:ascii="Cambria" w:eastAsiaTheme="majorEastAsia" w:hAnsi="Cambria" w:cstheme="majorBidi"/>
      <w:b/>
      <w:bCs/>
      <w:color w:val="4F81BD" w:themeColor="accent1"/>
    </w:rPr>
  </w:style>
  <w:style w:type="paragraph" w:styleId="Kopvaninhoudsopgave">
    <w:name w:val="TOC Heading"/>
    <w:basedOn w:val="Kop1"/>
    <w:next w:val="Standaard"/>
    <w:uiPriority w:val="39"/>
    <w:semiHidden/>
    <w:unhideWhenUsed/>
    <w:qFormat/>
    <w:rsid w:val="00DC37BB"/>
    <w:pPr>
      <w:spacing w:line="276" w:lineRule="auto"/>
      <w:outlineLvl w:val="9"/>
    </w:pPr>
    <w:rPr>
      <w:lang w:eastAsia="nl-NL"/>
    </w:rPr>
  </w:style>
  <w:style w:type="paragraph" w:styleId="Inhopg1">
    <w:name w:val="toc 1"/>
    <w:basedOn w:val="Standaard"/>
    <w:next w:val="Standaard"/>
    <w:autoRedefine/>
    <w:uiPriority w:val="39"/>
    <w:unhideWhenUsed/>
    <w:rsid w:val="00DC37BB"/>
    <w:pPr>
      <w:spacing w:after="100"/>
    </w:pPr>
  </w:style>
  <w:style w:type="paragraph" w:styleId="Inhopg3">
    <w:name w:val="toc 3"/>
    <w:basedOn w:val="Standaard"/>
    <w:next w:val="Standaard"/>
    <w:autoRedefine/>
    <w:uiPriority w:val="39"/>
    <w:unhideWhenUsed/>
    <w:rsid w:val="00DC37BB"/>
    <w:pPr>
      <w:spacing w:after="100"/>
      <w:ind w:left="440"/>
    </w:pPr>
  </w:style>
  <w:style w:type="paragraph" w:styleId="Inhopg2">
    <w:name w:val="toc 2"/>
    <w:basedOn w:val="Standaard"/>
    <w:next w:val="Standaard"/>
    <w:autoRedefine/>
    <w:uiPriority w:val="39"/>
    <w:unhideWhenUsed/>
    <w:rsid w:val="009119AB"/>
    <w:pPr>
      <w:spacing w:after="100"/>
      <w:ind w:left="220"/>
    </w:pPr>
  </w:style>
  <w:style w:type="paragraph" w:styleId="Koptekst">
    <w:name w:val="header"/>
    <w:basedOn w:val="Standaard"/>
    <w:link w:val="KoptekstChar"/>
    <w:uiPriority w:val="99"/>
    <w:unhideWhenUsed/>
    <w:rsid w:val="00AE4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E4EAC"/>
  </w:style>
  <w:style w:type="paragraph" w:styleId="Voettekst">
    <w:name w:val="footer"/>
    <w:basedOn w:val="Standaard"/>
    <w:link w:val="VoettekstChar"/>
    <w:uiPriority w:val="99"/>
    <w:unhideWhenUsed/>
    <w:rsid w:val="00AE4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4EAC"/>
  </w:style>
  <w:style w:type="paragraph" w:styleId="Normaalweb">
    <w:name w:val="Normal (Web)"/>
    <w:basedOn w:val="Standaard"/>
    <w:uiPriority w:val="99"/>
    <w:semiHidden/>
    <w:unhideWhenUsed/>
    <w:rsid w:val="00F367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10B6"/>
    <w:rPr>
      <w:color w:val="800080" w:themeColor="followedHyperlink"/>
      <w:u w:val="single"/>
    </w:rPr>
  </w:style>
  <w:style w:type="paragraph" w:styleId="Voetnoottekst">
    <w:name w:val="footnote text"/>
    <w:basedOn w:val="Standaard"/>
    <w:link w:val="VoetnoottekstChar"/>
    <w:uiPriority w:val="99"/>
    <w:semiHidden/>
    <w:unhideWhenUsed/>
    <w:rsid w:val="0093439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34392"/>
    <w:rPr>
      <w:sz w:val="20"/>
      <w:szCs w:val="20"/>
      <w:lang w:val="nl-NL"/>
    </w:rPr>
  </w:style>
  <w:style w:type="character" w:styleId="Voetnootmarkering">
    <w:name w:val="footnote reference"/>
    <w:basedOn w:val="Standaardalinea-lettertype"/>
    <w:uiPriority w:val="99"/>
    <w:semiHidden/>
    <w:unhideWhenUsed/>
    <w:rsid w:val="00934392"/>
    <w:rPr>
      <w:vertAlign w:val="superscript"/>
    </w:rPr>
  </w:style>
  <w:style w:type="character" w:customStyle="1" w:styleId="Kop4Char">
    <w:name w:val="Kop 4 Char"/>
    <w:basedOn w:val="Standaardalinea-lettertype"/>
    <w:link w:val="Kop4"/>
    <w:uiPriority w:val="9"/>
    <w:rsid w:val="00974560"/>
    <w:rPr>
      <w:rFonts w:asciiTheme="majorHAnsi" w:eastAsiaTheme="majorEastAsia" w:hAnsiTheme="majorHAnsi" w:cstheme="majorBidi"/>
      <w:b/>
      <w:bCs/>
      <w:i/>
      <w:iCs/>
      <w:color w:val="4F81BD" w:themeColor="accent1"/>
      <w:sz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0331">
      <w:bodyDiv w:val="1"/>
      <w:marLeft w:val="0"/>
      <w:marRight w:val="0"/>
      <w:marTop w:val="0"/>
      <w:marBottom w:val="0"/>
      <w:divBdr>
        <w:top w:val="none" w:sz="0" w:space="0" w:color="auto"/>
        <w:left w:val="none" w:sz="0" w:space="0" w:color="auto"/>
        <w:bottom w:val="none" w:sz="0" w:space="0" w:color="auto"/>
        <w:right w:val="none" w:sz="0" w:space="0" w:color="auto"/>
      </w:divBdr>
    </w:div>
    <w:div w:id="306321160">
      <w:bodyDiv w:val="1"/>
      <w:marLeft w:val="0"/>
      <w:marRight w:val="0"/>
      <w:marTop w:val="0"/>
      <w:marBottom w:val="0"/>
      <w:divBdr>
        <w:top w:val="none" w:sz="0" w:space="0" w:color="auto"/>
        <w:left w:val="none" w:sz="0" w:space="0" w:color="auto"/>
        <w:bottom w:val="none" w:sz="0" w:space="0" w:color="auto"/>
        <w:right w:val="none" w:sz="0" w:space="0" w:color="auto"/>
      </w:divBdr>
    </w:div>
    <w:div w:id="502742073">
      <w:bodyDiv w:val="1"/>
      <w:marLeft w:val="0"/>
      <w:marRight w:val="0"/>
      <w:marTop w:val="0"/>
      <w:marBottom w:val="0"/>
      <w:divBdr>
        <w:top w:val="none" w:sz="0" w:space="0" w:color="auto"/>
        <w:left w:val="none" w:sz="0" w:space="0" w:color="auto"/>
        <w:bottom w:val="none" w:sz="0" w:space="0" w:color="auto"/>
        <w:right w:val="none" w:sz="0" w:space="0" w:color="auto"/>
      </w:divBdr>
    </w:div>
    <w:div w:id="559025237">
      <w:bodyDiv w:val="1"/>
      <w:marLeft w:val="0"/>
      <w:marRight w:val="0"/>
      <w:marTop w:val="0"/>
      <w:marBottom w:val="0"/>
      <w:divBdr>
        <w:top w:val="none" w:sz="0" w:space="0" w:color="auto"/>
        <w:left w:val="none" w:sz="0" w:space="0" w:color="auto"/>
        <w:bottom w:val="none" w:sz="0" w:space="0" w:color="auto"/>
        <w:right w:val="none" w:sz="0" w:space="0" w:color="auto"/>
      </w:divBdr>
    </w:div>
    <w:div w:id="759568645">
      <w:bodyDiv w:val="1"/>
      <w:marLeft w:val="0"/>
      <w:marRight w:val="0"/>
      <w:marTop w:val="0"/>
      <w:marBottom w:val="0"/>
      <w:divBdr>
        <w:top w:val="none" w:sz="0" w:space="0" w:color="auto"/>
        <w:left w:val="none" w:sz="0" w:space="0" w:color="auto"/>
        <w:bottom w:val="none" w:sz="0" w:space="0" w:color="auto"/>
        <w:right w:val="none" w:sz="0" w:space="0" w:color="auto"/>
      </w:divBdr>
    </w:div>
    <w:div w:id="1029985253">
      <w:bodyDiv w:val="1"/>
      <w:marLeft w:val="0"/>
      <w:marRight w:val="0"/>
      <w:marTop w:val="0"/>
      <w:marBottom w:val="0"/>
      <w:divBdr>
        <w:top w:val="none" w:sz="0" w:space="0" w:color="auto"/>
        <w:left w:val="none" w:sz="0" w:space="0" w:color="auto"/>
        <w:bottom w:val="none" w:sz="0" w:space="0" w:color="auto"/>
        <w:right w:val="none" w:sz="0" w:space="0" w:color="auto"/>
      </w:divBdr>
    </w:div>
    <w:div w:id="2014186249">
      <w:bodyDiv w:val="1"/>
      <w:marLeft w:val="0"/>
      <w:marRight w:val="0"/>
      <w:marTop w:val="0"/>
      <w:marBottom w:val="0"/>
      <w:divBdr>
        <w:top w:val="none" w:sz="0" w:space="0" w:color="auto"/>
        <w:left w:val="none" w:sz="0" w:space="0" w:color="auto"/>
        <w:bottom w:val="none" w:sz="0" w:space="0" w:color="auto"/>
        <w:right w:val="none" w:sz="0" w:space="0" w:color="auto"/>
      </w:divBdr>
    </w:div>
    <w:div w:id="21393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deskwater.nl/onderwerpen/emissiebeheer/agrarisch/glastuinbou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lpdeskwater.nl/onderwerpen/emissiebeheer/agrarisch/glastuinbouw/" TargetMode="External"/><Relationship Id="rId4" Type="http://schemas.openxmlformats.org/officeDocument/2006/relationships/settings" Target="settings.xml"/><Relationship Id="rId9" Type="http://schemas.openxmlformats.org/officeDocument/2006/relationships/hyperlink" Target="https://www.helpdeskwater.nl/onderwerpen/emissiebeheer/agrarisch/glastuinbouw/rend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C25D-E51D-4D4E-BC8B-1157001D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4929</Words>
  <Characters>27112</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Baltus, Corine (WVL)</dc:creator>
  <cp:lastModifiedBy>Baltus, Corine (WVL)</cp:lastModifiedBy>
  <cp:revision>3</cp:revision>
  <cp:lastPrinted>2016-02-04T15:12:00Z</cp:lastPrinted>
  <dcterms:created xsi:type="dcterms:W3CDTF">2021-03-11T09:17:00Z</dcterms:created>
  <dcterms:modified xsi:type="dcterms:W3CDTF">2021-03-11T09:23:00Z</dcterms:modified>
</cp:coreProperties>
</file>