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53" w:rsidRDefault="00232353" w:rsidP="006F6697">
      <w:pPr>
        <w:pStyle w:val="Titel"/>
        <w:rPr>
          <w:lang w:val="nl-NL"/>
        </w:rPr>
      </w:pPr>
      <w:r w:rsidRPr="00232353">
        <w:rPr>
          <w:lang w:val="nl-NL"/>
        </w:rPr>
        <w:t>Vragen rondom Implementatie Nieuwe Normering</w:t>
      </w:r>
    </w:p>
    <w:p w:rsidR="00EE4533" w:rsidRDefault="00B525E7" w:rsidP="000B6F25">
      <w:pPr>
        <w:rPr>
          <w:lang w:val="nl-NL"/>
        </w:rPr>
      </w:pPr>
      <w:r>
        <w:rPr>
          <w:lang w:val="nl-NL"/>
        </w:rPr>
        <w:t>Versie 17-11-2016</w:t>
      </w:r>
    </w:p>
    <w:p w:rsidR="0091607E" w:rsidRPr="00232353" w:rsidRDefault="00C778B5" w:rsidP="000B6F25">
      <w:pPr>
        <w:rPr>
          <w:lang w:val="nl-NL"/>
        </w:rPr>
      </w:pPr>
      <w:r w:rsidRPr="002E0598">
        <w:rPr>
          <w:lang w:val="nl-NL"/>
        </w:rPr>
        <w:t xml:space="preserve">Algemeen, </w:t>
      </w:r>
      <w:r w:rsidR="002E0598" w:rsidRPr="002E0598">
        <w:rPr>
          <w:lang w:val="nl-NL"/>
        </w:rPr>
        <w:t xml:space="preserve">wijziging Waterwet, </w:t>
      </w:r>
      <w:proofErr w:type="spellStart"/>
      <w:r w:rsidR="002E0598" w:rsidRPr="002E0598">
        <w:rPr>
          <w:lang w:val="nl-NL"/>
        </w:rPr>
        <w:t>hoogwaterbeschermingsprogramma</w:t>
      </w:r>
      <w:proofErr w:type="spellEnd"/>
      <w:r w:rsidR="002E0598" w:rsidRPr="002E0598">
        <w:rPr>
          <w:lang w:val="nl-NL"/>
        </w:rPr>
        <w:t xml:space="preserve"> (HWBP)</w:t>
      </w:r>
      <w:r w:rsidRPr="002E0598">
        <w:rPr>
          <w:lang w:val="nl-NL"/>
        </w:rPr>
        <w:t xml:space="preserve">, </w:t>
      </w:r>
      <w:r w:rsidR="0091607E" w:rsidRPr="002E0598">
        <w:rPr>
          <w:lang w:val="nl-NL"/>
        </w:rPr>
        <w:t>communicatie</w:t>
      </w:r>
      <w:r w:rsidR="002E0598" w:rsidRPr="002E0598">
        <w:rPr>
          <w:lang w:val="nl-NL"/>
        </w:rPr>
        <w:t xml:space="preserve"> opleidingen</w:t>
      </w:r>
      <w:r w:rsidR="0091607E" w:rsidRPr="002E0598">
        <w:rPr>
          <w:lang w:val="nl-NL"/>
        </w:rPr>
        <w:t xml:space="preserve">, </w:t>
      </w:r>
      <w:r w:rsidR="009E46BF" w:rsidRPr="002E0598">
        <w:rPr>
          <w:lang w:val="nl-NL"/>
        </w:rPr>
        <w:t>techniek</w:t>
      </w:r>
      <w:bookmarkStart w:id="0" w:name="_GoBack"/>
      <w:bookmarkEnd w:id="0"/>
      <w:r w:rsidR="002E0598" w:rsidRPr="002E0598">
        <w:rPr>
          <w:lang w:val="nl-NL"/>
        </w:rPr>
        <w:t>.</w:t>
      </w:r>
    </w:p>
    <w:p w:rsidR="00393549" w:rsidRDefault="00EF7E7E" w:rsidP="00393549">
      <w:pPr>
        <w:pStyle w:val="Kop1"/>
        <w:rPr>
          <w:lang w:val="nl-NL"/>
        </w:rPr>
      </w:pPr>
      <w:r>
        <w:rPr>
          <w:lang w:val="nl-NL"/>
        </w:rPr>
        <w:t>Algemeen</w:t>
      </w:r>
    </w:p>
    <w:p w:rsidR="00393549" w:rsidRPr="00393549" w:rsidRDefault="00393549" w:rsidP="00393549">
      <w:pPr>
        <w:rPr>
          <w:lang w:val="nl-NL"/>
        </w:rPr>
      </w:pPr>
    </w:p>
    <w:p w:rsidR="00E70F7B" w:rsidRPr="009A0BA6" w:rsidRDefault="002F1599" w:rsidP="00E70F7B">
      <w:pPr>
        <w:pStyle w:val="Lijstalinea"/>
        <w:numPr>
          <w:ilvl w:val="0"/>
          <w:numId w:val="20"/>
        </w:numPr>
        <w:rPr>
          <w:b/>
          <w:lang w:val="nl-NL"/>
        </w:rPr>
      </w:pPr>
      <w:r w:rsidRPr="009A0BA6">
        <w:rPr>
          <w:b/>
          <w:lang w:val="nl-NL"/>
        </w:rPr>
        <w:t xml:space="preserve">Wat zijn de grootste veranderingen van het nieuwe waterveiligheidsbeleid ten opzichte van het huidige beleid? </w:t>
      </w:r>
    </w:p>
    <w:p w:rsidR="000E5977" w:rsidRDefault="000E5977" w:rsidP="000E5977">
      <w:pPr>
        <w:pStyle w:val="Lijstalinea"/>
        <w:rPr>
          <w:lang w:val="nl-NL"/>
        </w:rPr>
      </w:pPr>
    </w:p>
    <w:p w:rsidR="007A3153" w:rsidRDefault="007A3153" w:rsidP="00E70F7B">
      <w:pPr>
        <w:pStyle w:val="Lijstalinea"/>
        <w:numPr>
          <w:ilvl w:val="0"/>
          <w:numId w:val="25"/>
        </w:numPr>
        <w:rPr>
          <w:lang w:val="nl-NL"/>
        </w:rPr>
      </w:pPr>
      <w:r>
        <w:rPr>
          <w:lang w:val="nl-NL"/>
        </w:rPr>
        <w:t>Het hele land krijgt hetzelfde basisbeschermingsniveau: de kan</w:t>
      </w:r>
      <w:r w:rsidR="00EE4E41">
        <w:rPr>
          <w:lang w:val="nl-NL"/>
        </w:rPr>
        <w:t>s</w:t>
      </w:r>
      <w:r>
        <w:rPr>
          <w:lang w:val="nl-NL"/>
        </w:rPr>
        <w:t xml:space="preserve"> op overlijden als gevolg van een overstroming mag niet groter zijn dan 1 op 100.000 per jaar. </w:t>
      </w:r>
    </w:p>
    <w:p w:rsidR="00E70F7B" w:rsidRDefault="00E70F7B" w:rsidP="00E70F7B">
      <w:pPr>
        <w:pStyle w:val="Lijstalinea"/>
        <w:numPr>
          <w:ilvl w:val="0"/>
          <w:numId w:val="25"/>
        </w:numPr>
        <w:rPr>
          <w:lang w:val="nl-NL"/>
        </w:rPr>
      </w:pPr>
      <w:r>
        <w:rPr>
          <w:lang w:val="nl-NL"/>
        </w:rPr>
        <w:t>Er zijn nieuwe wettelijke normen berekend op basis van een risicobenadering: hoe groter de gevolgen van een ove</w:t>
      </w:r>
      <w:r w:rsidR="00B92F45">
        <w:rPr>
          <w:lang w:val="nl-NL"/>
        </w:rPr>
        <w:t xml:space="preserve">rstroming, hoe strenger de norm. </w:t>
      </w:r>
    </w:p>
    <w:p w:rsidR="009A0BA6" w:rsidRPr="00533958" w:rsidRDefault="009A0BA6" w:rsidP="00533958">
      <w:pPr>
        <w:pStyle w:val="Lijstalinea"/>
        <w:numPr>
          <w:ilvl w:val="0"/>
          <w:numId w:val="25"/>
        </w:numPr>
        <w:rPr>
          <w:lang w:val="nl-NL"/>
        </w:rPr>
      </w:pPr>
      <w:r>
        <w:rPr>
          <w:lang w:val="nl-NL"/>
        </w:rPr>
        <w:t xml:space="preserve">Het type norm is veranderd: van een </w:t>
      </w:r>
      <w:proofErr w:type="spellStart"/>
      <w:r>
        <w:rPr>
          <w:lang w:val="nl-NL"/>
        </w:rPr>
        <w:t>overschrijdingskansnorm</w:t>
      </w:r>
      <w:proofErr w:type="spellEnd"/>
      <w:r>
        <w:rPr>
          <w:lang w:val="nl-NL"/>
        </w:rPr>
        <w:t xml:space="preserve"> naar een overstromingskansnorm. De overschrijdingskans gaf aan welke hydraulische belasting de kering ‘veilig moet kunnen keren’, de overstromingskans geeft aan met welke kans het fout ‘ma</w:t>
      </w:r>
      <w:r w:rsidR="00533958">
        <w:rPr>
          <w:lang w:val="nl-NL"/>
        </w:rPr>
        <w:t>g’ gaan. Onzekerheden worden</w:t>
      </w:r>
      <w:r w:rsidRPr="00533958">
        <w:rPr>
          <w:lang w:val="nl-NL"/>
        </w:rPr>
        <w:t xml:space="preserve"> expliciet meegenomen. </w:t>
      </w:r>
    </w:p>
    <w:p w:rsidR="000E5977" w:rsidRDefault="00F9224E" w:rsidP="000E5977">
      <w:pPr>
        <w:pStyle w:val="Lijstalinea"/>
        <w:numPr>
          <w:ilvl w:val="0"/>
          <w:numId w:val="25"/>
        </w:numPr>
        <w:rPr>
          <w:lang w:val="nl-NL"/>
        </w:rPr>
      </w:pPr>
      <w:r>
        <w:rPr>
          <w:lang w:val="nl-NL"/>
        </w:rPr>
        <w:t>Dijkringen zijn verander</w:t>
      </w:r>
      <w:r w:rsidR="00827AF0">
        <w:rPr>
          <w:lang w:val="nl-NL"/>
        </w:rPr>
        <w:t xml:space="preserve">d in dijktrajecten: </w:t>
      </w:r>
      <w:r w:rsidR="000A11CD">
        <w:rPr>
          <w:lang w:val="nl-NL"/>
        </w:rPr>
        <w:t>uit de risicobenadering blijkt dat de gevolgen achter de dijk binnen één dijkring erg kunnen verschillen. Daarom is het niet meer nodig om ze rondom dezelfde norm te geven. D</w:t>
      </w:r>
      <w:r w:rsidR="007A3153">
        <w:rPr>
          <w:lang w:val="nl-NL"/>
        </w:rPr>
        <w:t xml:space="preserve">ijkringen </w:t>
      </w:r>
      <w:r w:rsidR="00533958">
        <w:rPr>
          <w:lang w:val="nl-NL"/>
        </w:rPr>
        <w:t xml:space="preserve">zijn </w:t>
      </w:r>
      <w:r w:rsidR="007A3153">
        <w:rPr>
          <w:lang w:val="nl-NL"/>
        </w:rPr>
        <w:t>nu opgeknipt in dijktrajecten.</w:t>
      </w:r>
    </w:p>
    <w:p w:rsidR="000E5977" w:rsidRPr="00EE4E41" w:rsidRDefault="007A3153" w:rsidP="000E5977">
      <w:pPr>
        <w:pStyle w:val="Lijstalinea"/>
        <w:numPr>
          <w:ilvl w:val="0"/>
          <w:numId w:val="25"/>
        </w:numPr>
        <w:rPr>
          <w:sz w:val="24"/>
          <w:szCs w:val="24"/>
          <w:lang w:val="nl-NL"/>
        </w:rPr>
      </w:pPr>
      <w:r w:rsidRPr="000E5977">
        <w:rPr>
          <w:lang w:val="nl-NL"/>
        </w:rPr>
        <w:t>De norm per dijktraject heeft twee waardes: de signaleringswaarde en de ondergrens.</w:t>
      </w:r>
      <w:r w:rsidR="000E5977">
        <w:rPr>
          <w:lang w:val="nl-NL"/>
        </w:rPr>
        <w:t xml:space="preserve"> De signaleringswaarde geeft het signaal dat er voorbereidingen moeten worden getroffen om de dijk</w:t>
      </w:r>
      <w:r w:rsidR="000A11CD">
        <w:rPr>
          <w:lang w:val="nl-NL"/>
        </w:rPr>
        <w:t xml:space="preserve"> tijdig </w:t>
      </w:r>
      <w:r w:rsidR="000E5977">
        <w:rPr>
          <w:lang w:val="nl-NL"/>
        </w:rPr>
        <w:t xml:space="preserve">te gaan versterken. De ondergrens geeft aan waar de dijk niet onder mag komen omdat dan niet </w:t>
      </w:r>
      <w:r w:rsidR="00EE4E41">
        <w:rPr>
          <w:lang w:val="nl-NL"/>
        </w:rPr>
        <w:t xml:space="preserve">meer </w:t>
      </w:r>
      <w:r w:rsidR="000E5977">
        <w:rPr>
          <w:lang w:val="nl-NL"/>
        </w:rPr>
        <w:t xml:space="preserve">aan de </w:t>
      </w:r>
      <w:r w:rsidR="00EE4E41">
        <w:rPr>
          <w:lang w:val="nl-NL"/>
        </w:rPr>
        <w:t>afgesproken bescherming</w:t>
      </w:r>
      <w:r w:rsidR="000E5977">
        <w:rPr>
          <w:lang w:val="nl-NL"/>
        </w:rPr>
        <w:t xml:space="preserve"> wordt voldaan.</w:t>
      </w:r>
    </w:p>
    <w:p w:rsidR="00B92F45" w:rsidRPr="00533958" w:rsidRDefault="00EE4E41" w:rsidP="000E5977">
      <w:pPr>
        <w:pStyle w:val="Lijstalinea"/>
        <w:numPr>
          <w:ilvl w:val="0"/>
          <w:numId w:val="25"/>
        </w:numPr>
        <w:rPr>
          <w:sz w:val="24"/>
          <w:szCs w:val="24"/>
          <w:lang w:val="nl-NL"/>
        </w:rPr>
      </w:pPr>
      <w:r w:rsidRPr="00533958">
        <w:rPr>
          <w:lang w:val="nl-NL"/>
        </w:rPr>
        <w:t>De nieu</w:t>
      </w:r>
      <w:r w:rsidR="00533958" w:rsidRPr="00533958">
        <w:rPr>
          <w:lang w:val="nl-NL"/>
        </w:rPr>
        <w:t xml:space="preserve">we normen zijn toekomstgericht; </w:t>
      </w:r>
      <w:r w:rsidRPr="00533958">
        <w:rPr>
          <w:lang w:val="nl-NL"/>
        </w:rPr>
        <w:t xml:space="preserve">alle keringen dienen in 2050 aan de </w:t>
      </w:r>
      <w:r w:rsidR="00533958" w:rsidRPr="00533958">
        <w:rPr>
          <w:lang w:val="nl-NL"/>
        </w:rPr>
        <w:t xml:space="preserve">nieuwe normen te voldoen. Dat betekent dat de keringen aan de ondergrens moeten voldoen en dat </w:t>
      </w:r>
      <w:r w:rsidR="00533958">
        <w:rPr>
          <w:lang w:val="nl-NL"/>
        </w:rPr>
        <w:t xml:space="preserve">voor </w:t>
      </w:r>
      <w:r w:rsidR="00533958" w:rsidRPr="00533958">
        <w:rPr>
          <w:lang w:val="nl-NL"/>
        </w:rPr>
        <w:t>de keringen die niet aan de signaleringswaarde voldoen is nagegaan wanneer er voorbereiding</w:t>
      </w:r>
      <w:r w:rsidR="00533958">
        <w:rPr>
          <w:lang w:val="nl-NL"/>
        </w:rPr>
        <w:t xml:space="preserve">en starten voor versterking. </w:t>
      </w:r>
    </w:p>
    <w:p w:rsidR="00533958" w:rsidRPr="00533958" w:rsidRDefault="00533958" w:rsidP="00533958">
      <w:pPr>
        <w:pStyle w:val="Lijstalinea"/>
        <w:ind w:left="1080"/>
        <w:rPr>
          <w:sz w:val="24"/>
          <w:szCs w:val="24"/>
          <w:lang w:val="nl-NL"/>
        </w:rPr>
      </w:pPr>
    </w:p>
    <w:p w:rsidR="000E5977" w:rsidRPr="003461ED" w:rsidRDefault="002F1599" w:rsidP="000E5977">
      <w:pPr>
        <w:pStyle w:val="Lijstalinea"/>
        <w:numPr>
          <w:ilvl w:val="0"/>
          <w:numId w:val="20"/>
        </w:numPr>
        <w:rPr>
          <w:b/>
          <w:lang w:val="nl-NL"/>
        </w:rPr>
      </w:pPr>
      <w:r w:rsidRPr="003461ED">
        <w:rPr>
          <w:b/>
          <w:lang w:val="nl-NL"/>
        </w:rPr>
        <w:t xml:space="preserve">Wat betekent het nieuwe waterveiligheidsbeleid voor mijn regio? </w:t>
      </w:r>
    </w:p>
    <w:p w:rsidR="000E5977" w:rsidRDefault="000E5977" w:rsidP="000E5977">
      <w:pPr>
        <w:pStyle w:val="Lijstalinea"/>
        <w:rPr>
          <w:lang w:val="nl-NL"/>
        </w:rPr>
      </w:pPr>
    </w:p>
    <w:p w:rsidR="000E5977" w:rsidRPr="000E5977" w:rsidRDefault="00D553C7" w:rsidP="000E5977">
      <w:pPr>
        <w:pStyle w:val="Lijstalinea"/>
        <w:rPr>
          <w:lang w:val="nl-NL"/>
        </w:rPr>
      </w:pPr>
      <w:r>
        <w:rPr>
          <w:lang w:val="nl-NL"/>
        </w:rPr>
        <w:t xml:space="preserve">Afbeelding 1 laat zien welke delen van Nederland in 2020 aan de basisveiligheid voldoen en welke nog niet. </w:t>
      </w:r>
      <w:r w:rsidR="005C5978">
        <w:rPr>
          <w:lang w:val="nl-NL"/>
        </w:rPr>
        <w:t xml:space="preserve">Hierin is te zien dat vooral grote delen in het rivierengebied, het gebied in Oost Groningen, delen in Friesland en delen in Zeeland nog niet aan de basisveiligheid voldoen. De komende jaren zullen de </w:t>
      </w:r>
      <w:r w:rsidR="00EE4E41">
        <w:rPr>
          <w:lang w:val="nl-NL"/>
        </w:rPr>
        <w:t>dijk</w:t>
      </w:r>
      <w:r w:rsidR="005C5978">
        <w:rPr>
          <w:lang w:val="nl-NL"/>
        </w:rPr>
        <w:t xml:space="preserve">versterkingen met name in deze gebieden plaatsvinden. </w:t>
      </w:r>
    </w:p>
    <w:p w:rsidR="000E5977" w:rsidRDefault="000E5977" w:rsidP="00896BBE">
      <w:pPr>
        <w:pStyle w:val="Lijstalinea"/>
        <w:keepNext/>
        <w:rPr>
          <w:rFonts w:ascii="Verdana" w:hAnsi="Verdana"/>
          <w:sz w:val="16"/>
          <w:lang w:val="nl-NL"/>
        </w:rPr>
      </w:pPr>
      <w:r w:rsidRPr="000E5977">
        <w:rPr>
          <w:noProof/>
          <w:lang w:val="nl-NL" w:eastAsia="nl-NL"/>
        </w:rPr>
        <w:lastRenderedPageBreak/>
        <w:drawing>
          <wp:inline distT="0" distB="0" distL="0" distR="0">
            <wp:extent cx="5156799" cy="3045125"/>
            <wp:effectExtent l="19050" t="0" r="5751" b="0"/>
            <wp:docPr id="1" name="Afbeelding 1"/>
            <wp:cNvGraphicFramePr/>
            <a:graphic xmlns:a="http://schemas.openxmlformats.org/drawingml/2006/main">
              <a:graphicData uri="http://schemas.openxmlformats.org/drawingml/2006/picture">
                <pic:pic xmlns:pic="http://schemas.openxmlformats.org/drawingml/2006/picture">
                  <pic:nvPicPr>
                    <pic:cNvPr id="3" name="Tijdelijke aanduiding voor inhoud 2"/>
                    <pic:cNvPicPr>
                      <a:picLocks noGrp="1" noChangeAspect="1"/>
                    </pic:cNvPicPr>
                  </pic:nvPicPr>
                  <pic: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tretch>
                      <a:fillRect/>
                    </a:stretch>
                  </pic:blipFill>
                  <pic:spPr bwMode="auto">
                    <a:xfrm>
                      <a:off x="0" y="0"/>
                      <a:ext cx="5159590" cy="3046773"/>
                    </a:xfrm>
                    <a:prstGeom prst="rect">
                      <a:avLst/>
                    </a:prstGeom>
                    <a:noFill/>
                    <a:ln w="9525">
                      <a:noFill/>
                      <a:miter lim="800000"/>
                      <a:headEnd/>
                      <a:tailEnd/>
                    </a:ln>
                    <a:effectLst/>
                  </pic:spPr>
                </pic:pic>
              </a:graphicData>
            </a:graphic>
          </wp:inline>
        </w:drawing>
      </w:r>
      <w:r w:rsidR="005C5978" w:rsidRPr="005C5978">
        <w:rPr>
          <w:rFonts w:ascii="Verdana" w:hAnsi="Verdana"/>
          <w:sz w:val="16"/>
          <w:lang w:val="nl-NL"/>
        </w:rPr>
        <w:t>Afbeelding 1: basisbescherming in 2020 en in 2050</w:t>
      </w:r>
    </w:p>
    <w:p w:rsidR="00896BBE" w:rsidRPr="000E5977" w:rsidRDefault="00896BBE" w:rsidP="00896BBE">
      <w:pPr>
        <w:pStyle w:val="Lijstalinea"/>
        <w:keepNext/>
        <w:rPr>
          <w:lang w:val="nl-NL"/>
        </w:rPr>
      </w:pPr>
    </w:p>
    <w:p w:rsidR="007F7D07" w:rsidRPr="003461ED" w:rsidRDefault="007F7D07" w:rsidP="007F7D07">
      <w:pPr>
        <w:pStyle w:val="Lijstalinea"/>
        <w:numPr>
          <w:ilvl w:val="0"/>
          <w:numId w:val="20"/>
        </w:numPr>
        <w:rPr>
          <w:rFonts w:cstheme="minorHAnsi"/>
          <w:b/>
          <w:sz w:val="24"/>
          <w:lang w:val="nl-NL"/>
        </w:rPr>
      </w:pPr>
      <w:r w:rsidRPr="003461ED">
        <w:rPr>
          <w:rFonts w:cstheme="minorHAnsi"/>
          <w:b/>
          <w:szCs w:val="20"/>
          <w:lang w:val="nl-NL"/>
        </w:rPr>
        <w:t>Het waterveiligheidsbeleid in het rivierengebied berust op twee pijlers: rivierverruiming en dijkversterking. Hoe ziet het samenspel tussen deze pijlers er in de praktijk uit?</w:t>
      </w:r>
    </w:p>
    <w:p w:rsidR="007F7D07" w:rsidRPr="007F7D07" w:rsidRDefault="007F7D07" w:rsidP="007F7D07">
      <w:pPr>
        <w:pStyle w:val="Lijstalinea"/>
        <w:rPr>
          <w:rFonts w:cstheme="minorHAnsi"/>
          <w:szCs w:val="20"/>
          <w:lang w:val="nl-NL"/>
        </w:rPr>
      </w:pPr>
    </w:p>
    <w:p w:rsidR="007F7D07" w:rsidRDefault="007F7D07" w:rsidP="007F7D07">
      <w:pPr>
        <w:pStyle w:val="Lijstalinea"/>
        <w:rPr>
          <w:rFonts w:cstheme="minorHAnsi"/>
          <w:szCs w:val="20"/>
          <w:lang w:val="nl-NL"/>
        </w:rPr>
      </w:pPr>
      <w:r w:rsidRPr="007F7D07">
        <w:rPr>
          <w:rFonts w:cstheme="minorHAnsi"/>
          <w:szCs w:val="20"/>
          <w:lang w:val="nl-NL"/>
        </w:rPr>
        <w:t>Langs de rivieren zal zowel dijkversterking als rivierverruiming nodig zijn om de waterveiligheid te handhaven. Versterking is voora</w:t>
      </w:r>
      <w:r w:rsidR="00EE4E41">
        <w:rPr>
          <w:rFonts w:cstheme="minorHAnsi"/>
          <w:szCs w:val="20"/>
          <w:lang w:val="nl-NL"/>
        </w:rPr>
        <w:t>l nodig op plekken waar de dijk</w:t>
      </w:r>
      <w:r w:rsidRPr="007F7D07">
        <w:rPr>
          <w:rFonts w:cstheme="minorHAnsi"/>
          <w:szCs w:val="20"/>
          <w:lang w:val="nl-NL"/>
        </w:rPr>
        <w:t xml:space="preserve"> niet stabiel genoeg is of waar </w:t>
      </w:r>
      <w:r w:rsidR="00533958">
        <w:rPr>
          <w:rFonts w:cstheme="minorHAnsi"/>
          <w:szCs w:val="20"/>
          <w:lang w:val="nl-NL"/>
        </w:rPr>
        <w:t xml:space="preserve">bijvoorbeeld </w:t>
      </w:r>
      <w:proofErr w:type="spellStart"/>
      <w:r w:rsidRPr="007F7D07">
        <w:rPr>
          <w:rFonts w:cstheme="minorHAnsi"/>
          <w:szCs w:val="20"/>
          <w:lang w:val="nl-NL"/>
        </w:rPr>
        <w:t>piping</w:t>
      </w:r>
      <w:proofErr w:type="spellEnd"/>
      <w:r w:rsidRPr="007F7D07">
        <w:rPr>
          <w:rFonts w:cstheme="minorHAnsi"/>
          <w:szCs w:val="20"/>
          <w:lang w:val="nl-NL"/>
        </w:rPr>
        <w:t xml:space="preserve"> optreedt. Op plekken waar we hogere waterstanden verwachten, kunnen we kiezen voor hogere dijken of voor meer ruimte voor de rivier. Welke oplossing we kiezen hangt af van bijvoorbeeld kosteneffectiviteit, </w:t>
      </w:r>
      <w:proofErr w:type="spellStart"/>
      <w:r w:rsidRPr="007F7D07">
        <w:rPr>
          <w:rFonts w:cstheme="minorHAnsi"/>
          <w:szCs w:val="20"/>
          <w:lang w:val="nl-NL"/>
        </w:rPr>
        <w:t>meekoppelkansen</w:t>
      </w:r>
      <w:proofErr w:type="spellEnd"/>
      <w:r w:rsidRPr="007F7D07">
        <w:rPr>
          <w:rFonts w:cstheme="minorHAnsi"/>
          <w:szCs w:val="20"/>
          <w:lang w:val="nl-NL"/>
        </w:rPr>
        <w:t xml:space="preserve"> en draagvlak, maar ook van wat we als een toekomstvast riviersysteem zien. In opdracht van de bestuurlijke overleggen Rijn en Maas wordt dit uitgewerkt door een werkgroep van regionale partijen (provincies en waterschappen) uit het rivierengebied, I en M en het Deltaprogramma. Het project wordt getrokken door DGRW. Samen bepalen </w:t>
      </w:r>
      <w:r w:rsidR="000A11CD">
        <w:rPr>
          <w:rFonts w:cstheme="minorHAnsi"/>
          <w:szCs w:val="20"/>
          <w:lang w:val="nl-NL"/>
        </w:rPr>
        <w:t xml:space="preserve">de partijen binnen het Deltaprogramma </w:t>
      </w:r>
      <w:r w:rsidRPr="007F7D07">
        <w:rPr>
          <w:rFonts w:cstheme="minorHAnsi"/>
          <w:szCs w:val="20"/>
          <w:lang w:val="nl-NL"/>
        </w:rPr>
        <w:t xml:space="preserve">hoeveel rivierverruiming </w:t>
      </w:r>
      <w:r w:rsidR="000A11CD">
        <w:rPr>
          <w:rFonts w:cstheme="minorHAnsi"/>
          <w:szCs w:val="20"/>
          <w:lang w:val="nl-NL"/>
        </w:rPr>
        <w:t xml:space="preserve">wordt gekozen </w:t>
      </w:r>
      <w:r w:rsidRPr="007F7D07">
        <w:rPr>
          <w:rFonts w:cstheme="minorHAnsi"/>
          <w:szCs w:val="20"/>
          <w:lang w:val="nl-NL"/>
        </w:rPr>
        <w:t xml:space="preserve">richting 2050 en 2075 en wat </w:t>
      </w:r>
      <w:r w:rsidR="000A11CD">
        <w:rPr>
          <w:rFonts w:cstheme="minorHAnsi"/>
          <w:szCs w:val="20"/>
          <w:lang w:val="nl-NL"/>
        </w:rPr>
        <w:t xml:space="preserve">de opgave blijft </w:t>
      </w:r>
      <w:r w:rsidR="008B697F">
        <w:rPr>
          <w:rFonts w:cstheme="minorHAnsi"/>
          <w:szCs w:val="20"/>
          <w:lang w:val="nl-NL"/>
        </w:rPr>
        <w:t xml:space="preserve">voor </w:t>
      </w:r>
      <w:r w:rsidRPr="007F7D07">
        <w:rPr>
          <w:rFonts w:cstheme="minorHAnsi"/>
          <w:szCs w:val="20"/>
          <w:lang w:val="nl-NL"/>
        </w:rPr>
        <w:t>dij</w:t>
      </w:r>
      <w:r w:rsidR="008B697F">
        <w:rPr>
          <w:rFonts w:cstheme="minorHAnsi"/>
          <w:szCs w:val="20"/>
          <w:lang w:val="nl-NL"/>
        </w:rPr>
        <w:t>kversterking. Hierover willen de partijen</w:t>
      </w:r>
      <w:r w:rsidRPr="007F7D07">
        <w:rPr>
          <w:rFonts w:cstheme="minorHAnsi"/>
          <w:szCs w:val="20"/>
          <w:lang w:val="nl-NL"/>
        </w:rPr>
        <w:t xml:space="preserve"> begin 2018 bestuurlijke afspraken maken. Daarmee wordt het krachtig samenspel als concrete ambitie vastgelegd. </w:t>
      </w:r>
    </w:p>
    <w:p w:rsidR="00EB3EC9" w:rsidRDefault="00EB3EC9" w:rsidP="007F7D07">
      <w:pPr>
        <w:pStyle w:val="Lijstalinea"/>
        <w:rPr>
          <w:rFonts w:cstheme="minorHAnsi"/>
          <w:szCs w:val="20"/>
          <w:lang w:val="nl-NL"/>
        </w:rPr>
      </w:pPr>
    </w:p>
    <w:p w:rsidR="00EB3EC9" w:rsidRPr="00EB3EC9" w:rsidRDefault="00EB3EC9" w:rsidP="00EB3EC9">
      <w:pPr>
        <w:pStyle w:val="Lijstalinea"/>
        <w:numPr>
          <w:ilvl w:val="0"/>
          <w:numId w:val="20"/>
        </w:numPr>
        <w:rPr>
          <w:rFonts w:cstheme="minorHAnsi"/>
          <w:szCs w:val="20"/>
          <w:lang w:val="nl-NL"/>
        </w:rPr>
      </w:pPr>
      <w:r w:rsidRPr="00EB3EC9">
        <w:rPr>
          <w:rFonts w:cstheme="minorHAnsi"/>
          <w:b/>
          <w:lang w:val="nl-NL"/>
        </w:rPr>
        <w:t xml:space="preserve">Hoe werkt Nederland samen met Duitsland en België (Vlaanderen) in het kader van waterveiligheid? </w:t>
      </w:r>
    </w:p>
    <w:p w:rsidR="00EB3EC9" w:rsidRDefault="00EB3EC9" w:rsidP="00EB3EC9">
      <w:pPr>
        <w:pStyle w:val="Lijstalinea"/>
        <w:rPr>
          <w:rFonts w:cstheme="minorHAnsi"/>
          <w:b/>
          <w:lang w:val="nl-NL"/>
        </w:rPr>
      </w:pPr>
    </w:p>
    <w:p w:rsidR="00EB3EC9" w:rsidRDefault="00EB3EC9" w:rsidP="00EB3EC9">
      <w:pPr>
        <w:pStyle w:val="Lijstalinea"/>
        <w:rPr>
          <w:rFonts w:cstheme="minorHAnsi"/>
          <w:lang w:val="nl-NL"/>
        </w:rPr>
      </w:pPr>
      <w:r w:rsidRPr="00EB3EC9">
        <w:rPr>
          <w:rFonts w:cstheme="minorHAnsi"/>
          <w:lang w:val="nl-NL"/>
        </w:rPr>
        <w:t xml:space="preserve">Maatregelen en overstromingen in Duitsland en België hebben invloed op de hoeveelheid t water die ons land kan bereiken en het overstromingsrisico in het grensgebied. Om die reden werken wij samen met zowel Duitsland als België op twee niveaus: bilateraal in het grensgebied en  op het niveau van het stroomgebied van de grote rivieren via de Internationale Rivierencommissies van de Rijn, Maas, Schelde en internationale stuurgroep </w:t>
      </w:r>
      <w:proofErr w:type="spellStart"/>
      <w:r w:rsidRPr="00EB3EC9">
        <w:rPr>
          <w:rFonts w:cstheme="minorHAnsi"/>
          <w:lang w:val="nl-NL"/>
        </w:rPr>
        <w:t>Eems</w:t>
      </w:r>
      <w:proofErr w:type="spellEnd"/>
      <w:r w:rsidRPr="00EB3EC9">
        <w:rPr>
          <w:rFonts w:cstheme="minorHAnsi"/>
          <w:lang w:val="nl-NL"/>
        </w:rPr>
        <w:t>. Er is afgesproken dat internationale informatie-uitwisseling, en waar nodig afstemming, over de uitwerking van het Deltaprogramma en nieuwe normering plaatsvindt via deze kanalen.</w:t>
      </w:r>
    </w:p>
    <w:p w:rsidR="00EB3EC9" w:rsidRDefault="00EB3EC9" w:rsidP="00EB3EC9">
      <w:pPr>
        <w:pStyle w:val="Lijstalinea"/>
        <w:rPr>
          <w:rFonts w:cstheme="minorHAnsi"/>
          <w:lang w:val="nl-NL"/>
        </w:rPr>
      </w:pPr>
      <w:r w:rsidRPr="00EB3EC9">
        <w:rPr>
          <w:rFonts w:cstheme="minorHAnsi"/>
          <w:lang w:val="nl-NL"/>
        </w:rPr>
        <w:lastRenderedPageBreak/>
        <w:t xml:space="preserve">Voor de Rijn zijn op het niveau van het gehele stroomgebied afspraken gemaakt over welke doelen en maatregelen worden genomen tot aan 2021 op het gebied van waterveiligheid. Deze doelen en concrete maatregelen zijn opgenomen in het internationale </w:t>
      </w:r>
      <w:proofErr w:type="spellStart"/>
      <w:r w:rsidRPr="00EB3EC9">
        <w:rPr>
          <w:rFonts w:cstheme="minorHAnsi"/>
          <w:lang w:val="nl-NL"/>
        </w:rPr>
        <w:t>overstromingsrisicobeheerplan</w:t>
      </w:r>
      <w:proofErr w:type="spellEnd"/>
      <w:r w:rsidRPr="00EB3EC9">
        <w:rPr>
          <w:rFonts w:cstheme="minorHAnsi"/>
          <w:lang w:val="nl-NL"/>
        </w:rPr>
        <w:t xml:space="preserve"> 2016-2021 dat door de Internationale Commissie ter Bescherming van de Rijn (ICBR)  eind 2015 is vastgesteld. Voortgang en effect van de maatregelen worden door de ICBR </w:t>
      </w:r>
      <w:proofErr w:type="spellStart"/>
      <w:r w:rsidRPr="00EB3EC9">
        <w:rPr>
          <w:rFonts w:cstheme="minorHAnsi"/>
          <w:lang w:val="nl-NL"/>
        </w:rPr>
        <w:t>gemonitord</w:t>
      </w:r>
      <w:proofErr w:type="spellEnd"/>
      <w:r w:rsidRPr="00EB3EC9">
        <w:rPr>
          <w:rFonts w:cstheme="minorHAnsi"/>
          <w:lang w:val="nl-NL"/>
        </w:rPr>
        <w:t>.</w:t>
      </w:r>
      <w:r>
        <w:rPr>
          <w:rFonts w:cstheme="minorHAnsi"/>
          <w:lang w:val="nl-NL"/>
        </w:rPr>
        <w:t xml:space="preserve"> </w:t>
      </w:r>
      <w:r w:rsidRPr="00EB3EC9">
        <w:rPr>
          <w:rFonts w:cstheme="minorHAnsi"/>
          <w:lang w:val="nl-NL"/>
        </w:rPr>
        <w:t xml:space="preserve">Ook voor de Maas geldt dat een internationaal </w:t>
      </w:r>
      <w:proofErr w:type="spellStart"/>
      <w:r w:rsidRPr="00EB3EC9">
        <w:rPr>
          <w:rFonts w:cstheme="minorHAnsi"/>
          <w:lang w:val="nl-NL"/>
        </w:rPr>
        <w:t>overstromingsrisicobeheerplan</w:t>
      </w:r>
      <w:proofErr w:type="spellEnd"/>
      <w:r w:rsidRPr="00EB3EC9">
        <w:rPr>
          <w:rFonts w:cstheme="minorHAnsi"/>
          <w:lang w:val="nl-NL"/>
        </w:rPr>
        <w:t xml:space="preserve"> 2016-2021 is opgesteld met daarin doelen en concrete maatregelen om het overstromingsrisico te beperken.</w:t>
      </w:r>
    </w:p>
    <w:p w:rsidR="00EB3EC9" w:rsidRDefault="00EB3EC9" w:rsidP="00EB3EC9">
      <w:pPr>
        <w:pStyle w:val="Lijstalinea"/>
        <w:rPr>
          <w:rFonts w:cstheme="minorHAnsi"/>
          <w:lang w:val="nl-NL"/>
        </w:rPr>
      </w:pPr>
    </w:p>
    <w:p w:rsidR="00EB3EC9" w:rsidRPr="00EB3EC9" w:rsidRDefault="00EB3EC9" w:rsidP="00EB3EC9">
      <w:pPr>
        <w:pStyle w:val="Lijstalinea"/>
        <w:rPr>
          <w:rFonts w:cstheme="minorHAnsi"/>
          <w:lang w:val="nl-NL"/>
        </w:rPr>
      </w:pPr>
      <w:r w:rsidRPr="00EB3EC9">
        <w:rPr>
          <w:rFonts w:cstheme="minorHAnsi"/>
          <w:lang w:val="nl-NL"/>
        </w:rPr>
        <w:t xml:space="preserve">Bilateraal loopt er een onderzoek met </w:t>
      </w:r>
      <w:proofErr w:type="spellStart"/>
      <w:r w:rsidRPr="00EB3EC9">
        <w:rPr>
          <w:rFonts w:cstheme="minorHAnsi"/>
          <w:lang w:val="nl-NL"/>
        </w:rPr>
        <w:t>Noordrijn-Westfalen</w:t>
      </w:r>
      <w:proofErr w:type="spellEnd"/>
      <w:r w:rsidRPr="00EB3EC9">
        <w:rPr>
          <w:rFonts w:cstheme="minorHAnsi"/>
          <w:lang w:val="nl-NL"/>
        </w:rPr>
        <w:t xml:space="preserve"> naar de betekenis van de nieuwe normering en het overstromingsrisico in het grensgebied. Met dit onderzoek wordt een beter inzicht verkregen in de overstromingsrisico’s in het grensgebied, waaronder de invloed van mogelijke overstromingen net bovenstrooms van </w:t>
      </w:r>
      <w:proofErr w:type="spellStart"/>
      <w:r w:rsidRPr="00EB3EC9">
        <w:rPr>
          <w:rFonts w:cstheme="minorHAnsi"/>
          <w:lang w:val="nl-NL"/>
        </w:rPr>
        <w:t>Lobith</w:t>
      </w:r>
      <w:proofErr w:type="spellEnd"/>
      <w:r w:rsidRPr="00EB3EC9">
        <w:rPr>
          <w:rFonts w:cstheme="minorHAnsi"/>
          <w:lang w:val="nl-NL"/>
        </w:rPr>
        <w:t xml:space="preserve"> op het gewenste beschermingsniveau in Nederland in 2050, en inzicht in kosteneffectieve maatregelen.</w:t>
      </w:r>
      <w:r>
        <w:rPr>
          <w:rFonts w:cstheme="minorHAnsi"/>
          <w:lang w:val="nl-NL"/>
        </w:rPr>
        <w:t xml:space="preserve"> </w:t>
      </w:r>
      <w:r w:rsidRPr="00EB3EC9">
        <w:rPr>
          <w:rFonts w:cstheme="minorHAnsi"/>
          <w:lang w:val="nl-NL"/>
        </w:rPr>
        <w:t xml:space="preserve">Daarnaast is </w:t>
      </w:r>
      <w:proofErr w:type="spellStart"/>
      <w:r w:rsidRPr="00EB3EC9">
        <w:rPr>
          <w:rFonts w:cstheme="minorHAnsi"/>
          <w:lang w:val="nl-NL"/>
        </w:rPr>
        <w:t>Noordrijn-Westfalen</w:t>
      </w:r>
      <w:proofErr w:type="spellEnd"/>
      <w:r w:rsidRPr="00EB3EC9">
        <w:rPr>
          <w:rFonts w:cstheme="minorHAnsi"/>
          <w:lang w:val="nl-NL"/>
        </w:rPr>
        <w:t xml:space="preserve"> bezig met het uitvoeren van de geplande dijkversterkingen. Deze dienen eind 2025 gereed te zijn. Over de voortgang wordt jaarlijks gerapporteerd aan het parlement in </w:t>
      </w:r>
      <w:proofErr w:type="spellStart"/>
      <w:r w:rsidRPr="00EB3EC9">
        <w:rPr>
          <w:rFonts w:cstheme="minorHAnsi"/>
          <w:lang w:val="nl-NL"/>
        </w:rPr>
        <w:t>Nordrijn-Westfalen</w:t>
      </w:r>
      <w:proofErr w:type="spellEnd"/>
      <w:r w:rsidRPr="00EB3EC9">
        <w:rPr>
          <w:rFonts w:cstheme="minorHAnsi"/>
          <w:lang w:val="nl-NL"/>
        </w:rPr>
        <w:t>. Nederland wordt via de bilaterale werkgroep Hoogwater op de hoogte gehouden.</w:t>
      </w:r>
      <w:r>
        <w:rPr>
          <w:rFonts w:cstheme="minorHAnsi"/>
          <w:lang w:val="nl-NL"/>
        </w:rPr>
        <w:t xml:space="preserve"> </w:t>
      </w:r>
      <w:r w:rsidRPr="00EB3EC9">
        <w:rPr>
          <w:rFonts w:cstheme="minorHAnsi"/>
          <w:lang w:val="nl-NL"/>
        </w:rPr>
        <w:t xml:space="preserve">Bilateraal vindt voor de Grensmaas de afstemming plaats in de Vlaams Nederlandse Bilaterale Maascommissie. </w:t>
      </w:r>
    </w:p>
    <w:p w:rsidR="00EE4E41" w:rsidRDefault="00EE4E41" w:rsidP="00EE4E41">
      <w:pPr>
        <w:pStyle w:val="Lijstalinea"/>
        <w:rPr>
          <w:lang w:val="nl-NL"/>
        </w:rPr>
      </w:pPr>
    </w:p>
    <w:p w:rsidR="006805D8" w:rsidRPr="003461ED" w:rsidRDefault="006805D8" w:rsidP="002F1599">
      <w:pPr>
        <w:pStyle w:val="Lijstalinea"/>
        <w:numPr>
          <w:ilvl w:val="0"/>
          <w:numId w:val="20"/>
        </w:numPr>
        <w:rPr>
          <w:b/>
          <w:lang w:val="nl-NL"/>
        </w:rPr>
      </w:pPr>
      <w:r w:rsidRPr="003461ED">
        <w:rPr>
          <w:b/>
          <w:lang w:val="nl-NL"/>
        </w:rPr>
        <w:t xml:space="preserve">Is het nieuwe beleid duurder of goedkoper? </w:t>
      </w:r>
    </w:p>
    <w:p w:rsidR="00313C6A" w:rsidRPr="00E977E4" w:rsidRDefault="00E977E4" w:rsidP="00313C6A">
      <w:pPr>
        <w:ind w:left="720"/>
        <w:rPr>
          <w:lang w:val="nl-NL"/>
        </w:rPr>
      </w:pPr>
      <w:r>
        <w:rPr>
          <w:lang w:val="nl-NL"/>
        </w:rPr>
        <w:t xml:space="preserve">Voor </w:t>
      </w:r>
      <w:r w:rsidR="004540D9">
        <w:rPr>
          <w:lang w:val="nl-NL"/>
        </w:rPr>
        <w:t xml:space="preserve">het nieuwe waterveiligheidsbeleid </w:t>
      </w:r>
      <w:r>
        <w:rPr>
          <w:lang w:val="nl-NL"/>
        </w:rPr>
        <w:t xml:space="preserve">wordt </w:t>
      </w:r>
      <w:r w:rsidR="00313C6A">
        <w:rPr>
          <w:lang w:val="nl-NL"/>
        </w:rPr>
        <w:t xml:space="preserve">voorlopig </w:t>
      </w:r>
      <w:r>
        <w:rPr>
          <w:lang w:val="nl-NL"/>
        </w:rPr>
        <w:t>hetzelfde budget gehanteerd. Door de risicobenadering worden de investeringen gerichter uitgevoe</w:t>
      </w:r>
      <w:r w:rsidR="004540D9">
        <w:rPr>
          <w:lang w:val="nl-NL"/>
        </w:rPr>
        <w:t>r</w:t>
      </w:r>
      <w:r>
        <w:rPr>
          <w:lang w:val="nl-NL"/>
        </w:rPr>
        <w:t xml:space="preserve">d waardoor er meer veiligheid wordt gerealiseerd met hetzelfde budget. </w:t>
      </w:r>
      <w:r w:rsidR="00313C6A">
        <w:rPr>
          <w:lang w:val="nl-NL"/>
        </w:rPr>
        <w:t xml:space="preserve">In 2023, nadat er een nieuw landelijk beeld is, wordt er geëvalueerd of het budget toereikend is. </w:t>
      </w:r>
    </w:p>
    <w:p w:rsidR="006805D8" w:rsidRPr="003461ED" w:rsidRDefault="006805D8" w:rsidP="002F1599">
      <w:pPr>
        <w:pStyle w:val="Lijstalinea"/>
        <w:numPr>
          <w:ilvl w:val="0"/>
          <w:numId w:val="20"/>
        </w:numPr>
        <w:rPr>
          <w:b/>
          <w:lang w:val="nl-NL"/>
        </w:rPr>
      </w:pPr>
      <w:r w:rsidRPr="003461ED">
        <w:rPr>
          <w:b/>
          <w:lang w:val="nl-NL"/>
        </w:rPr>
        <w:t xml:space="preserve">Hoe </w:t>
      </w:r>
      <w:r w:rsidR="00BF6A44">
        <w:rPr>
          <w:b/>
          <w:lang w:val="nl-NL"/>
        </w:rPr>
        <w:t>wordt er voor meer water</w:t>
      </w:r>
      <w:r w:rsidRPr="003461ED">
        <w:rPr>
          <w:b/>
          <w:lang w:val="nl-NL"/>
        </w:rPr>
        <w:t>bewustwording bij de burgers</w:t>
      </w:r>
      <w:r w:rsidR="00BF6A44">
        <w:rPr>
          <w:b/>
          <w:lang w:val="nl-NL"/>
        </w:rPr>
        <w:t xml:space="preserve"> gezorgd</w:t>
      </w:r>
      <w:r w:rsidRPr="003461ED">
        <w:rPr>
          <w:b/>
          <w:lang w:val="nl-NL"/>
        </w:rPr>
        <w:t xml:space="preserve">? </w:t>
      </w:r>
    </w:p>
    <w:p w:rsidR="00E977E4" w:rsidRPr="00E977E4" w:rsidRDefault="00462DF8" w:rsidP="007F7D07">
      <w:pPr>
        <w:ind w:left="720"/>
        <w:rPr>
          <w:lang w:val="nl-NL"/>
        </w:rPr>
      </w:pPr>
      <w:r>
        <w:rPr>
          <w:lang w:val="nl-NL"/>
        </w:rPr>
        <w:t xml:space="preserve">De </w:t>
      </w:r>
      <w:r w:rsidR="008B697F">
        <w:rPr>
          <w:lang w:val="nl-NL"/>
        </w:rPr>
        <w:t>overheid is</w:t>
      </w:r>
      <w:r>
        <w:rPr>
          <w:lang w:val="nl-NL"/>
        </w:rPr>
        <w:t xml:space="preserve"> bezig om meer en beter te communiceren over water. </w:t>
      </w:r>
      <w:r w:rsidR="00C66808">
        <w:rPr>
          <w:lang w:val="nl-NL"/>
        </w:rPr>
        <w:t xml:space="preserve">In 2014 </w:t>
      </w:r>
      <w:r w:rsidR="004540D9">
        <w:rPr>
          <w:lang w:val="nl-NL"/>
        </w:rPr>
        <w:t xml:space="preserve">is de </w:t>
      </w:r>
      <w:r w:rsidR="00C66808">
        <w:rPr>
          <w:lang w:val="nl-NL"/>
        </w:rPr>
        <w:t xml:space="preserve">ontwikkeling van de </w:t>
      </w:r>
      <w:r w:rsidR="004540D9">
        <w:rPr>
          <w:lang w:val="nl-NL"/>
        </w:rPr>
        <w:t xml:space="preserve">campagne ‘Ons Water’ gestart. Deze campagne communiceert onder </w:t>
      </w:r>
      <w:r w:rsidR="00EE4E41">
        <w:rPr>
          <w:lang w:val="nl-NL"/>
        </w:rPr>
        <w:t xml:space="preserve">andere over </w:t>
      </w:r>
      <w:r w:rsidR="004540D9">
        <w:rPr>
          <w:lang w:val="nl-NL"/>
        </w:rPr>
        <w:t xml:space="preserve">waterveiligheid. Onderdeel hiervan is de </w:t>
      </w:r>
      <w:proofErr w:type="spellStart"/>
      <w:r w:rsidR="004540D9">
        <w:rPr>
          <w:lang w:val="nl-NL"/>
        </w:rPr>
        <w:t>app</w:t>
      </w:r>
      <w:proofErr w:type="spellEnd"/>
      <w:r w:rsidR="004540D9">
        <w:rPr>
          <w:lang w:val="nl-NL"/>
        </w:rPr>
        <w:t xml:space="preserve"> ‘Overstroom ik’, waarin per postcode staat hoe hoog het water kan komen bij een dijkdoorbraak en waar je naartoe kan vluchten. Een ander onderd</w:t>
      </w:r>
      <w:r w:rsidR="00F17999">
        <w:rPr>
          <w:lang w:val="nl-NL"/>
        </w:rPr>
        <w:t>eel is ‘De week van ons Water’, die tweemaal per jaar wordt georganiseerd. H</w:t>
      </w:r>
      <w:r w:rsidR="004540D9">
        <w:rPr>
          <w:lang w:val="nl-NL"/>
        </w:rPr>
        <w:t xml:space="preserve">ierin kunnen </w:t>
      </w:r>
      <w:r w:rsidR="008B697F">
        <w:rPr>
          <w:lang w:val="nl-NL"/>
        </w:rPr>
        <w:t>overheden</w:t>
      </w:r>
      <w:r w:rsidR="004540D9">
        <w:rPr>
          <w:lang w:val="nl-NL"/>
        </w:rPr>
        <w:t xml:space="preserve"> hun deuren open zetten en publiek laten zien wat zij doen </w:t>
      </w:r>
      <w:r w:rsidR="008B697F">
        <w:rPr>
          <w:lang w:val="nl-NL"/>
        </w:rPr>
        <w:t xml:space="preserve">op watergebied </w:t>
      </w:r>
      <w:r w:rsidR="004540D9">
        <w:rPr>
          <w:lang w:val="nl-NL"/>
        </w:rPr>
        <w:t xml:space="preserve">en waarom dat belangrijk is. Projecten in uitvoering gebruiken hun eigen projectcommunicatie en kunnen </w:t>
      </w:r>
      <w:r w:rsidR="00172E0F">
        <w:rPr>
          <w:lang w:val="nl-NL"/>
        </w:rPr>
        <w:t>ook naar Ons Water</w:t>
      </w:r>
      <w:r w:rsidR="004540D9">
        <w:rPr>
          <w:lang w:val="nl-NL"/>
        </w:rPr>
        <w:t xml:space="preserve"> verwijzen. Het is en blijft een belangrijke taak van alle </w:t>
      </w:r>
      <w:r w:rsidR="008B697F">
        <w:rPr>
          <w:lang w:val="nl-NL"/>
        </w:rPr>
        <w:t>overheden</w:t>
      </w:r>
      <w:r w:rsidR="004540D9">
        <w:rPr>
          <w:lang w:val="nl-NL"/>
        </w:rPr>
        <w:t xml:space="preserve"> om goed over hun werk te communiceren. </w:t>
      </w:r>
    </w:p>
    <w:p w:rsidR="002E0598" w:rsidRDefault="002E0598" w:rsidP="007F4843">
      <w:pPr>
        <w:pStyle w:val="Kop1"/>
        <w:rPr>
          <w:lang w:val="nl-NL"/>
        </w:rPr>
      </w:pPr>
      <w:r>
        <w:rPr>
          <w:lang w:val="nl-NL"/>
        </w:rPr>
        <w:t xml:space="preserve">Wijziging Waterwet </w:t>
      </w:r>
    </w:p>
    <w:p w:rsidR="007F4843" w:rsidRPr="003461ED" w:rsidRDefault="007F4843" w:rsidP="007F4843">
      <w:pPr>
        <w:rPr>
          <w:b/>
          <w:lang w:val="nl-NL"/>
        </w:rPr>
      </w:pPr>
    </w:p>
    <w:p w:rsidR="002E0598" w:rsidRPr="003461ED" w:rsidRDefault="002E0598" w:rsidP="002E0598">
      <w:pPr>
        <w:pStyle w:val="Lijstalinea"/>
        <w:numPr>
          <w:ilvl w:val="0"/>
          <w:numId w:val="31"/>
        </w:numPr>
        <w:rPr>
          <w:b/>
          <w:lang w:val="nl-NL"/>
        </w:rPr>
      </w:pPr>
      <w:r w:rsidRPr="003461ED">
        <w:rPr>
          <w:b/>
          <w:lang w:val="nl-NL"/>
        </w:rPr>
        <w:t xml:space="preserve">Waarom is er een wetswijziging? </w:t>
      </w:r>
    </w:p>
    <w:p w:rsidR="00EE4E41" w:rsidRDefault="002E0598" w:rsidP="00EE4E41">
      <w:pPr>
        <w:ind w:left="720"/>
        <w:rPr>
          <w:szCs w:val="24"/>
          <w:lang w:val="nl-NL"/>
        </w:rPr>
      </w:pPr>
      <w:r w:rsidRPr="00817C78">
        <w:rPr>
          <w:szCs w:val="24"/>
          <w:lang w:val="nl-NL"/>
        </w:rPr>
        <w:t xml:space="preserve">Nu zijn er grote verschillen </w:t>
      </w:r>
      <w:r>
        <w:rPr>
          <w:szCs w:val="24"/>
          <w:lang w:val="nl-NL"/>
        </w:rPr>
        <w:t xml:space="preserve">in bescherming tegen een overstroming </w:t>
      </w:r>
      <w:r w:rsidRPr="00817C78">
        <w:rPr>
          <w:szCs w:val="24"/>
          <w:lang w:val="nl-NL"/>
        </w:rPr>
        <w:t xml:space="preserve">in Nederland. Ook verandert het klimaat en zijn het aantal inwoners en de economische waarde de laatste </w:t>
      </w:r>
      <w:r w:rsidRPr="00817C78">
        <w:rPr>
          <w:szCs w:val="24"/>
          <w:lang w:val="nl-NL"/>
        </w:rPr>
        <w:lastRenderedPageBreak/>
        <w:t xml:space="preserve">decennia toegenomen. Bovendien is onze kennis over dijksterkte en overstromingsverloop toegenomen. Daarom </w:t>
      </w:r>
      <w:r w:rsidR="00EE4E41">
        <w:rPr>
          <w:szCs w:val="24"/>
          <w:lang w:val="nl-NL"/>
        </w:rPr>
        <w:t xml:space="preserve">is het nieuwe waterveiligheidsbeleid in het Deltaprogramma ontwikkeld. Nu verankeren we dit nieuwe beleid in de wetgeving. </w:t>
      </w:r>
    </w:p>
    <w:p w:rsidR="004D0BB9" w:rsidRPr="004D0BB9" w:rsidRDefault="004D0BB9" w:rsidP="004D0BB9">
      <w:pPr>
        <w:pStyle w:val="Lijstalinea"/>
        <w:numPr>
          <w:ilvl w:val="0"/>
          <w:numId w:val="31"/>
        </w:numPr>
        <w:spacing w:after="0"/>
        <w:rPr>
          <w:szCs w:val="20"/>
          <w:lang w:val="nl-NL"/>
        </w:rPr>
      </w:pPr>
      <w:r w:rsidRPr="004D0BB9">
        <w:rPr>
          <w:b/>
          <w:szCs w:val="20"/>
          <w:lang w:val="nl-NL"/>
        </w:rPr>
        <w:t xml:space="preserve">Waarom heeft de nieuwe norm twee waardes: de </w:t>
      </w:r>
      <w:r w:rsidR="008F62FF">
        <w:rPr>
          <w:b/>
          <w:szCs w:val="20"/>
          <w:lang w:val="nl-NL"/>
        </w:rPr>
        <w:t xml:space="preserve">signaleringswaarde en de </w:t>
      </w:r>
      <w:r w:rsidRPr="004D0BB9">
        <w:rPr>
          <w:b/>
          <w:szCs w:val="20"/>
          <w:lang w:val="nl-NL"/>
        </w:rPr>
        <w:t>ondergrens</w:t>
      </w:r>
      <w:r w:rsidR="008F62FF">
        <w:rPr>
          <w:b/>
          <w:szCs w:val="20"/>
          <w:lang w:val="nl-NL"/>
        </w:rPr>
        <w:t xml:space="preserve">? </w:t>
      </w:r>
      <w:r w:rsidRPr="004D0BB9">
        <w:rPr>
          <w:b/>
          <w:szCs w:val="20"/>
          <w:lang w:val="nl-NL"/>
        </w:rPr>
        <w:t xml:space="preserve"> </w:t>
      </w:r>
    </w:p>
    <w:p w:rsidR="008A1D3B" w:rsidRDefault="004D0BB9" w:rsidP="008A1D3B">
      <w:pPr>
        <w:spacing w:after="0"/>
        <w:ind w:left="720"/>
        <w:rPr>
          <w:szCs w:val="20"/>
          <w:lang w:val="nl-NL"/>
        </w:rPr>
      </w:pPr>
      <w:r w:rsidRPr="004D0BB9">
        <w:rPr>
          <w:szCs w:val="20"/>
          <w:lang w:val="nl-NL"/>
        </w:rPr>
        <w:br/>
      </w:r>
      <w:r w:rsidR="008F62FF">
        <w:rPr>
          <w:szCs w:val="20"/>
          <w:lang w:val="nl-NL"/>
        </w:rPr>
        <w:t xml:space="preserve">Om tijdig te kunnen starten met een versterking. </w:t>
      </w:r>
      <w:r w:rsidR="008F62FF" w:rsidRPr="004D0BB9">
        <w:rPr>
          <w:szCs w:val="20"/>
          <w:lang w:val="nl-NL"/>
        </w:rPr>
        <w:t xml:space="preserve">De signaleringswaarde geeft bij overschrijding de beheerder het signaal dat </w:t>
      </w:r>
      <w:r w:rsidR="00862EC7">
        <w:rPr>
          <w:szCs w:val="20"/>
          <w:lang w:val="nl-NL"/>
        </w:rPr>
        <w:t>deze op termijn versterkt moet worden. H</w:t>
      </w:r>
      <w:r w:rsidR="008F62FF" w:rsidRPr="004D0BB9">
        <w:rPr>
          <w:szCs w:val="20"/>
          <w:lang w:val="nl-NL"/>
        </w:rPr>
        <w:t xml:space="preserve">ij </w:t>
      </w:r>
      <w:r w:rsidR="00862EC7">
        <w:rPr>
          <w:szCs w:val="20"/>
          <w:lang w:val="nl-NL"/>
        </w:rPr>
        <w:t xml:space="preserve">kan starten met de voorbereidingen. </w:t>
      </w:r>
      <w:r w:rsidR="00862EC7" w:rsidRPr="004D0BB9">
        <w:rPr>
          <w:szCs w:val="20"/>
          <w:lang w:val="nl-NL"/>
        </w:rPr>
        <w:t>Dat is noodzakelijk omdat het voorbereiden en uitvoeren van versterkingsmaatregelen in de praktijk een aantal jaren duurt. De ondergrens</w:t>
      </w:r>
      <w:r w:rsidR="00862EC7">
        <w:rPr>
          <w:szCs w:val="20"/>
          <w:lang w:val="nl-NL"/>
        </w:rPr>
        <w:t xml:space="preserve"> is de wettelijke waarborg van de veiligheid. </w:t>
      </w:r>
      <w:r w:rsidR="008F62FF" w:rsidRPr="00862EC7">
        <w:rPr>
          <w:szCs w:val="20"/>
          <w:lang w:val="nl-NL"/>
        </w:rPr>
        <w:t>Keringen die voldoen aan de signaleringswaarde voldoen ook altijd aan de ondergrens.</w:t>
      </w:r>
    </w:p>
    <w:p w:rsidR="008A1D3B" w:rsidRDefault="008A1D3B" w:rsidP="008A1D3B">
      <w:pPr>
        <w:spacing w:after="0"/>
        <w:ind w:left="720"/>
        <w:rPr>
          <w:szCs w:val="20"/>
          <w:lang w:val="nl-NL"/>
        </w:rPr>
      </w:pPr>
    </w:p>
    <w:p w:rsidR="008A1D3B" w:rsidRPr="0022270F" w:rsidRDefault="008A1D3B" w:rsidP="008A1D3B">
      <w:pPr>
        <w:spacing w:after="0"/>
        <w:ind w:left="720"/>
        <w:rPr>
          <w:b/>
          <w:lang w:val="nl-NL"/>
        </w:rPr>
      </w:pPr>
      <w:r w:rsidRPr="00D86CA5">
        <w:rPr>
          <w:lang w:val="nl-NL"/>
        </w:rPr>
        <w:t xml:space="preserve">In het huidige systeem </w:t>
      </w:r>
      <w:r>
        <w:rPr>
          <w:lang w:val="nl-NL"/>
        </w:rPr>
        <w:t xml:space="preserve">heeft </w:t>
      </w:r>
      <w:r w:rsidRPr="00D86CA5">
        <w:rPr>
          <w:lang w:val="nl-NL"/>
        </w:rPr>
        <w:t xml:space="preserve">de kering </w:t>
      </w:r>
      <w:r>
        <w:rPr>
          <w:lang w:val="nl-NL"/>
        </w:rPr>
        <w:t xml:space="preserve">één waarde. </w:t>
      </w:r>
      <w:r w:rsidRPr="00D86CA5">
        <w:rPr>
          <w:lang w:val="nl-NL"/>
        </w:rPr>
        <w:t>Het nadeel</w:t>
      </w:r>
      <w:r w:rsidR="003C66E3">
        <w:rPr>
          <w:lang w:val="nl-NL"/>
        </w:rPr>
        <w:t xml:space="preserve"> hiervan </w:t>
      </w:r>
      <w:r w:rsidRPr="00D86CA5">
        <w:rPr>
          <w:lang w:val="nl-NL"/>
        </w:rPr>
        <w:t xml:space="preserve">is dat voor </w:t>
      </w:r>
      <w:r w:rsidR="003C66E3">
        <w:rPr>
          <w:lang w:val="nl-NL"/>
        </w:rPr>
        <w:t xml:space="preserve">de </w:t>
      </w:r>
      <w:r w:rsidRPr="00D86CA5">
        <w:rPr>
          <w:lang w:val="nl-NL"/>
        </w:rPr>
        <w:t>afgekeurde keringen daarna pas met het voorbereiden va</w:t>
      </w:r>
      <w:r w:rsidR="003C66E3">
        <w:rPr>
          <w:lang w:val="nl-NL"/>
        </w:rPr>
        <w:t>n de versterking wordt gestart. D</w:t>
      </w:r>
      <w:r w:rsidRPr="00D86CA5">
        <w:rPr>
          <w:lang w:val="nl-NL"/>
        </w:rPr>
        <w:t xml:space="preserve">e kering </w:t>
      </w:r>
      <w:r w:rsidR="003C66E3">
        <w:rPr>
          <w:lang w:val="nl-NL"/>
        </w:rPr>
        <w:t xml:space="preserve">voldoet dan </w:t>
      </w:r>
      <w:r w:rsidRPr="00D86CA5">
        <w:rPr>
          <w:lang w:val="nl-NL"/>
        </w:rPr>
        <w:t xml:space="preserve">gedurende de gehele periode tot </w:t>
      </w:r>
      <w:r w:rsidR="003C66E3">
        <w:rPr>
          <w:lang w:val="nl-NL"/>
        </w:rPr>
        <w:t xml:space="preserve">aan </w:t>
      </w:r>
      <w:r w:rsidRPr="00D86CA5">
        <w:rPr>
          <w:lang w:val="nl-NL"/>
        </w:rPr>
        <w:t xml:space="preserve">de versterking niet aan de norm. </w:t>
      </w:r>
    </w:p>
    <w:p w:rsidR="003C66E3" w:rsidRPr="003C66E3" w:rsidRDefault="003C66E3" w:rsidP="003C66E3">
      <w:pPr>
        <w:spacing w:after="0"/>
        <w:rPr>
          <w:szCs w:val="20"/>
          <w:lang w:val="nl-NL"/>
        </w:rPr>
      </w:pPr>
    </w:p>
    <w:p w:rsidR="00862EC7" w:rsidRPr="003461ED" w:rsidRDefault="00862EC7" w:rsidP="00862EC7">
      <w:pPr>
        <w:pStyle w:val="Lijstalinea"/>
        <w:numPr>
          <w:ilvl w:val="0"/>
          <w:numId w:val="31"/>
        </w:numPr>
        <w:rPr>
          <w:b/>
          <w:szCs w:val="20"/>
        </w:rPr>
      </w:pPr>
      <w:proofErr w:type="spellStart"/>
      <w:r w:rsidRPr="003461ED">
        <w:rPr>
          <w:b/>
          <w:szCs w:val="20"/>
        </w:rPr>
        <w:t>Wat</w:t>
      </w:r>
      <w:proofErr w:type="spellEnd"/>
      <w:r w:rsidRPr="003461ED">
        <w:rPr>
          <w:b/>
          <w:szCs w:val="20"/>
        </w:rPr>
        <w:t xml:space="preserve"> is de </w:t>
      </w:r>
      <w:proofErr w:type="spellStart"/>
      <w:r w:rsidRPr="003461ED">
        <w:rPr>
          <w:b/>
          <w:szCs w:val="20"/>
        </w:rPr>
        <w:t>signaleringswaarde</w:t>
      </w:r>
      <w:proofErr w:type="spellEnd"/>
      <w:r w:rsidRPr="003461ED">
        <w:rPr>
          <w:b/>
          <w:szCs w:val="20"/>
        </w:rPr>
        <w:t>?</w:t>
      </w:r>
    </w:p>
    <w:p w:rsidR="000556C7" w:rsidRDefault="005A309F" w:rsidP="00EB3EC9">
      <w:pPr>
        <w:spacing w:after="0"/>
        <w:ind w:left="720"/>
        <w:rPr>
          <w:lang w:val="nl-NL"/>
        </w:rPr>
      </w:pPr>
      <w:r>
        <w:rPr>
          <w:lang w:val="nl-NL"/>
        </w:rPr>
        <w:t xml:space="preserve">De signaleringswaarde is een overstromingskans voor een kering. </w:t>
      </w:r>
      <w:r w:rsidR="00862EC7" w:rsidRPr="00D86CA5">
        <w:rPr>
          <w:lang w:val="nl-NL"/>
        </w:rPr>
        <w:t>Alle primaire waterkeringen in Neder</w:t>
      </w:r>
      <w:r w:rsidR="00862EC7">
        <w:rPr>
          <w:lang w:val="nl-NL"/>
        </w:rPr>
        <w:t>land hebben een signaleringswaarde</w:t>
      </w:r>
      <w:r w:rsidR="00862EC7" w:rsidRPr="00D86CA5">
        <w:rPr>
          <w:lang w:val="nl-NL"/>
        </w:rPr>
        <w:t xml:space="preserve"> gekregen tussen de 1 op 300 en de 1 op 100.000. Periodiek wordt </w:t>
      </w:r>
      <w:r>
        <w:rPr>
          <w:lang w:val="nl-NL"/>
        </w:rPr>
        <w:t>beoordeeld</w:t>
      </w:r>
      <w:r w:rsidR="00862EC7" w:rsidRPr="00D86CA5">
        <w:rPr>
          <w:lang w:val="nl-NL"/>
        </w:rPr>
        <w:t xml:space="preserve"> of de primaire waterkeringen nog aan de signaleringswaarde voldoet. Als de kering niet meer aan de signaleringswaarde voldoet, is dit een signaal dat deze op termijn versterkt moet worden. </w:t>
      </w:r>
    </w:p>
    <w:p w:rsidR="000556C7" w:rsidRDefault="000556C7" w:rsidP="00862EC7">
      <w:pPr>
        <w:spacing w:after="0"/>
        <w:ind w:left="720"/>
        <w:rPr>
          <w:lang w:val="nl-NL"/>
        </w:rPr>
      </w:pPr>
    </w:p>
    <w:p w:rsidR="000556C7" w:rsidRDefault="000556C7" w:rsidP="000556C7">
      <w:pPr>
        <w:pStyle w:val="Lijstalinea"/>
        <w:numPr>
          <w:ilvl w:val="0"/>
          <w:numId w:val="31"/>
        </w:numPr>
        <w:spacing w:after="0"/>
        <w:rPr>
          <w:szCs w:val="20"/>
          <w:lang w:val="nl-NL"/>
        </w:rPr>
      </w:pPr>
      <w:r w:rsidRPr="003461ED">
        <w:rPr>
          <w:b/>
          <w:szCs w:val="20"/>
          <w:lang w:val="nl-NL"/>
        </w:rPr>
        <w:t>Wat gebeurt er als een kering niet aan de signaleringswaarde voldoet?</w:t>
      </w:r>
      <w:r w:rsidRPr="002E0598">
        <w:rPr>
          <w:szCs w:val="20"/>
          <w:lang w:val="nl-NL"/>
        </w:rPr>
        <w:br/>
      </w:r>
    </w:p>
    <w:p w:rsidR="000556C7" w:rsidRDefault="000556C7" w:rsidP="000556C7">
      <w:pPr>
        <w:pStyle w:val="Lijstalinea"/>
        <w:spacing w:after="0"/>
        <w:rPr>
          <w:szCs w:val="20"/>
          <w:lang w:val="nl-NL"/>
        </w:rPr>
      </w:pPr>
      <w:r w:rsidRPr="002E0598">
        <w:rPr>
          <w:szCs w:val="20"/>
          <w:lang w:val="nl-NL"/>
        </w:rPr>
        <w:t>Als een kering niet aan de signalerings</w:t>
      </w:r>
      <w:r>
        <w:rPr>
          <w:szCs w:val="20"/>
          <w:lang w:val="nl-NL"/>
        </w:rPr>
        <w:t>waarde</w:t>
      </w:r>
      <w:r w:rsidRPr="002E0598">
        <w:rPr>
          <w:szCs w:val="20"/>
          <w:lang w:val="nl-NL"/>
        </w:rPr>
        <w:t xml:space="preserve"> voldoet, start een proces dat leidt tot maatregelen die de kering versterken. Voor dat proces is over het algemeen zeker 10 jaar de tijd, omdat de signalerings</w:t>
      </w:r>
      <w:r>
        <w:rPr>
          <w:szCs w:val="20"/>
          <w:lang w:val="nl-NL"/>
        </w:rPr>
        <w:t>waarde</w:t>
      </w:r>
      <w:r w:rsidRPr="002E0598">
        <w:rPr>
          <w:szCs w:val="20"/>
          <w:lang w:val="nl-NL"/>
        </w:rPr>
        <w:t xml:space="preserve"> st</w:t>
      </w:r>
      <w:r>
        <w:rPr>
          <w:szCs w:val="20"/>
          <w:lang w:val="nl-NL"/>
        </w:rPr>
        <w:t xml:space="preserve">renger is dan </w:t>
      </w:r>
      <w:r w:rsidRPr="002E0598">
        <w:rPr>
          <w:szCs w:val="20"/>
          <w:lang w:val="nl-NL"/>
        </w:rPr>
        <w:t>de ondergrens. Wanneer de feitelijke versterking wordt uitgevoerd, hangt af van verschillende factoren, zoals de mate van urgentie, de beschikbaarheid van financiële middelen</w:t>
      </w:r>
      <w:r>
        <w:rPr>
          <w:szCs w:val="20"/>
          <w:lang w:val="nl-NL"/>
        </w:rPr>
        <w:t>, de complexiteit van de benodigde maatregelen</w:t>
      </w:r>
      <w:r w:rsidRPr="002E0598">
        <w:rPr>
          <w:szCs w:val="20"/>
          <w:lang w:val="nl-NL"/>
        </w:rPr>
        <w:t xml:space="preserve"> en uitvoeringscapaciteit. De </w:t>
      </w:r>
      <w:proofErr w:type="spellStart"/>
      <w:r w:rsidRPr="002E0598">
        <w:rPr>
          <w:szCs w:val="20"/>
          <w:lang w:val="nl-NL"/>
        </w:rPr>
        <w:t>prioritering</w:t>
      </w:r>
      <w:proofErr w:type="spellEnd"/>
      <w:r w:rsidRPr="002E0598">
        <w:rPr>
          <w:szCs w:val="20"/>
          <w:lang w:val="nl-NL"/>
        </w:rPr>
        <w:t xml:space="preserve"> en programmering van de versterkingsopgaven gebeurt in het </w:t>
      </w:r>
      <w:proofErr w:type="spellStart"/>
      <w:r w:rsidRPr="002E0598">
        <w:rPr>
          <w:szCs w:val="20"/>
          <w:lang w:val="nl-NL"/>
        </w:rPr>
        <w:t>Hoogwaterbeschermingsprogramma</w:t>
      </w:r>
      <w:proofErr w:type="spellEnd"/>
      <w:r w:rsidRPr="002E0598">
        <w:rPr>
          <w:szCs w:val="20"/>
          <w:lang w:val="nl-NL"/>
        </w:rPr>
        <w:t xml:space="preserve"> (HWBP).</w:t>
      </w:r>
    </w:p>
    <w:p w:rsidR="00862EC7" w:rsidRPr="000556C7" w:rsidRDefault="00862EC7" w:rsidP="000556C7">
      <w:pPr>
        <w:spacing w:after="0"/>
        <w:rPr>
          <w:szCs w:val="20"/>
          <w:lang w:val="nl-NL"/>
        </w:rPr>
      </w:pPr>
    </w:p>
    <w:p w:rsidR="008F62FF" w:rsidRPr="003461ED" w:rsidRDefault="008F62FF" w:rsidP="008F62FF">
      <w:pPr>
        <w:pStyle w:val="Lijstalinea"/>
        <w:numPr>
          <w:ilvl w:val="0"/>
          <w:numId w:val="31"/>
        </w:numPr>
        <w:spacing w:after="0"/>
        <w:rPr>
          <w:b/>
          <w:szCs w:val="20"/>
        </w:rPr>
      </w:pPr>
      <w:proofErr w:type="spellStart"/>
      <w:r w:rsidRPr="003461ED">
        <w:rPr>
          <w:b/>
          <w:szCs w:val="20"/>
        </w:rPr>
        <w:t>Wat</w:t>
      </w:r>
      <w:proofErr w:type="spellEnd"/>
      <w:r w:rsidRPr="003461ED">
        <w:rPr>
          <w:b/>
          <w:szCs w:val="20"/>
        </w:rPr>
        <w:t xml:space="preserve"> is de </w:t>
      </w:r>
      <w:proofErr w:type="spellStart"/>
      <w:r w:rsidRPr="003461ED">
        <w:rPr>
          <w:b/>
          <w:szCs w:val="20"/>
        </w:rPr>
        <w:t>ondergrens</w:t>
      </w:r>
      <w:proofErr w:type="spellEnd"/>
      <w:r w:rsidRPr="003461ED">
        <w:rPr>
          <w:b/>
          <w:szCs w:val="20"/>
        </w:rPr>
        <w:t xml:space="preserve">? </w:t>
      </w:r>
    </w:p>
    <w:p w:rsidR="008F62FF" w:rsidRPr="0022270F" w:rsidRDefault="008F62FF" w:rsidP="008F62FF">
      <w:pPr>
        <w:pStyle w:val="Lijstalinea"/>
        <w:spacing w:after="0"/>
        <w:rPr>
          <w:szCs w:val="20"/>
        </w:rPr>
      </w:pPr>
    </w:p>
    <w:p w:rsidR="008F62FF" w:rsidRPr="0022270F" w:rsidRDefault="008F62FF" w:rsidP="008F62FF">
      <w:pPr>
        <w:pStyle w:val="Lijstalinea"/>
        <w:spacing w:after="0"/>
        <w:rPr>
          <w:szCs w:val="20"/>
          <w:lang w:val="nl-NL"/>
        </w:rPr>
      </w:pPr>
      <w:r>
        <w:rPr>
          <w:szCs w:val="20"/>
          <w:lang w:val="nl-NL"/>
        </w:rPr>
        <w:t xml:space="preserve">De ondergrens is de wettelijke waarborg van de veiligheid. </w:t>
      </w:r>
      <w:r w:rsidR="005A309F">
        <w:rPr>
          <w:szCs w:val="20"/>
          <w:lang w:val="nl-NL"/>
        </w:rPr>
        <w:t xml:space="preserve">De ondergrens geeft de maximaal toelaatbare faalkans voor een kering weer. De kans van de ondergrens is meestal drie maal groter dan de kans van de signaleringswaarde. </w:t>
      </w:r>
      <w:r w:rsidRPr="0022270F">
        <w:rPr>
          <w:szCs w:val="20"/>
          <w:lang w:val="nl-NL"/>
        </w:rPr>
        <w:t>Bijvoorbeeld, bij een dijktraject met een signalerings</w:t>
      </w:r>
      <w:r>
        <w:rPr>
          <w:szCs w:val="20"/>
          <w:lang w:val="nl-NL"/>
        </w:rPr>
        <w:t>waarde</w:t>
      </w:r>
      <w:r w:rsidRPr="0022270F">
        <w:rPr>
          <w:szCs w:val="20"/>
          <w:lang w:val="nl-NL"/>
        </w:rPr>
        <w:t xml:space="preserve"> van 1/30.000, past een ondergrens van 1/10.000. De ondergrens </w:t>
      </w:r>
      <w:r w:rsidR="005A309F">
        <w:rPr>
          <w:szCs w:val="20"/>
          <w:lang w:val="nl-NL"/>
        </w:rPr>
        <w:t>is nodig</w:t>
      </w:r>
      <w:r w:rsidRPr="0022270F">
        <w:rPr>
          <w:szCs w:val="20"/>
          <w:lang w:val="nl-NL"/>
        </w:rPr>
        <w:t xml:space="preserve"> om te kunnen vaststellen of het </w:t>
      </w:r>
      <w:r>
        <w:rPr>
          <w:szCs w:val="20"/>
          <w:lang w:val="nl-NL"/>
        </w:rPr>
        <w:t xml:space="preserve">afgesproken </w:t>
      </w:r>
      <w:r w:rsidRPr="0022270F">
        <w:rPr>
          <w:szCs w:val="20"/>
          <w:lang w:val="nl-NL"/>
        </w:rPr>
        <w:t xml:space="preserve">beschermingsniveau wordt geboden. Dit moet uiterlijk in 2050 het geval zijn. </w:t>
      </w:r>
      <w:r w:rsidR="005A309F">
        <w:rPr>
          <w:szCs w:val="20"/>
          <w:lang w:val="nl-NL"/>
        </w:rPr>
        <w:t>Verder</w:t>
      </w:r>
      <w:r w:rsidRPr="0022270F">
        <w:rPr>
          <w:szCs w:val="20"/>
          <w:lang w:val="nl-NL"/>
        </w:rPr>
        <w:t xml:space="preserve"> wordt de ondergrens gebruikt voor het bepalen van de termijn waarop de kering versterkt moet zijn als de signale</w:t>
      </w:r>
      <w:r w:rsidR="000556C7">
        <w:rPr>
          <w:szCs w:val="20"/>
          <w:lang w:val="nl-NL"/>
        </w:rPr>
        <w:t>ringswaarde is overschreden. Tot slot</w:t>
      </w:r>
      <w:r w:rsidRPr="0022270F">
        <w:rPr>
          <w:szCs w:val="20"/>
          <w:lang w:val="nl-NL"/>
        </w:rPr>
        <w:t xml:space="preserve"> is de ondergrens nodig voor het ontwerpen van een kering, zodat de kering aan het einde van </w:t>
      </w:r>
      <w:r>
        <w:rPr>
          <w:szCs w:val="20"/>
          <w:lang w:val="nl-NL"/>
        </w:rPr>
        <w:t xml:space="preserve">de levensduur nog </w:t>
      </w:r>
      <w:r w:rsidRPr="0022270F">
        <w:rPr>
          <w:szCs w:val="20"/>
          <w:lang w:val="nl-NL"/>
        </w:rPr>
        <w:t xml:space="preserve">het gewenste beschermingsniveau biedt. </w:t>
      </w:r>
    </w:p>
    <w:p w:rsidR="002E0598" w:rsidRPr="000556C7" w:rsidRDefault="002E0598" w:rsidP="000556C7">
      <w:pPr>
        <w:spacing w:after="0"/>
        <w:rPr>
          <w:szCs w:val="20"/>
          <w:lang w:val="nl-NL"/>
        </w:rPr>
      </w:pPr>
    </w:p>
    <w:p w:rsidR="002E0598" w:rsidRPr="003461ED" w:rsidRDefault="002E0598" w:rsidP="002E0598">
      <w:pPr>
        <w:pStyle w:val="Lijstalinea"/>
        <w:numPr>
          <w:ilvl w:val="0"/>
          <w:numId w:val="31"/>
        </w:numPr>
        <w:spacing w:after="0"/>
        <w:rPr>
          <w:b/>
          <w:szCs w:val="20"/>
          <w:lang w:val="nl-NL"/>
        </w:rPr>
      </w:pPr>
      <w:r w:rsidRPr="003461ED">
        <w:rPr>
          <w:b/>
          <w:szCs w:val="20"/>
          <w:lang w:val="nl-NL"/>
        </w:rPr>
        <w:t>Wordt er beoordeeld aan de signalerings</w:t>
      </w:r>
      <w:r w:rsidR="003461ED" w:rsidRPr="003461ED">
        <w:rPr>
          <w:b/>
          <w:szCs w:val="20"/>
          <w:lang w:val="nl-NL"/>
        </w:rPr>
        <w:t xml:space="preserve">waarde </w:t>
      </w:r>
      <w:r w:rsidRPr="003461ED">
        <w:rPr>
          <w:b/>
          <w:szCs w:val="20"/>
          <w:lang w:val="nl-NL"/>
        </w:rPr>
        <w:t>of aan de ondergrens?</w:t>
      </w:r>
    </w:p>
    <w:p w:rsidR="00347E7D" w:rsidRDefault="002E0598" w:rsidP="00347E7D">
      <w:pPr>
        <w:pStyle w:val="Lijstalinea"/>
        <w:spacing w:after="0"/>
        <w:rPr>
          <w:szCs w:val="20"/>
          <w:lang w:val="nl-NL"/>
        </w:rPr>
      </w:pPr>
      <w:r w:rsidRPr="00115204">
        <w:rPr>
          <w:szCs w:val="20"/>
          <w:lang w:val="nl-NL"/>
        </w:rPr>
        <w:br/>
        <w:t>De waterkeringbeheerders beoordelen de primaire waterkeringe</w:t>
      </w:r>
      <w:r w:rsidR="00996CFF">
        <w:rPr>
          <w:szCs w:val="20"/>
          <w:lang w:val="nl-NL"/>
        </w:rPr>
        <w:t>n. Deze beoordeling levert een veiligheidsoordeel op dat</w:t>
      </w:r>
      <w:r w:rsidRPr="00115204">
        <w:rPr>
          <w:szCs w:val="20"/>
          <w:lang w:val="nl-NL"/>
        </w:rPr>
        <w:t xml:space="preserve"> wordt afgezet tegen de signalerings</w:t>
      </w:r>
      <w:r w:rsidR="009340DF">
        <w:rPr>
          <w:szCs w:val="20"/>
          <w:lang w:val="nl-NL"/>
        </w:rPr>
        <w:t>waarde</w:t>
      </w:r>
      <w:r w:rsidRPr="00115204">
        <w:rPr>
          <w:szCs w:val="20"/>
          <w:lang w:val="nl-NL"/>
        </w:rPr>
        <w:t xml:space="preserve"> en de ondergrens. </w:t>
      </w:r>
    </w:p>
    <w:p w:rsidR="00347E7D" w:rsidRDefault="00347E7D" w:rsidP="00347E7D">
      <w:pPr>
        <w:pStyle w:val="Lijstalinea"/>
        <w:spacing w:after="0"/>
        <w:rPr>
          <w:szCs w:val="20"/>
          <w:lang w:val="nl-NL"/>
        </w:rPr>
      </w:pPr>
    </w:p>
    <w:p w:rsidR="00347E7D" w:rsidRPr="00347E7D" w:rsidRDefault="00347E7D" w:rsidP="00347E7D">
      <w:pPr>
        <w:pStyle w:val="Lijstalinea"/>
        <w:numPr>
          <w:ilvl w:val="0"/>
          <w:numId w:val="31"/>
        </w:numPr>
        <w:spacing w:after="0"/>
        <w:rPr>
          <w:b/>
          <w:szCs w:val="20"/>
          <w:lang w:val="nl-NL"/>
        </w:rPr>
      </w:pPr>
      <w:r w:rsidRPr="00347E7D">
        <w:rPr>
          <w:b/>
          <w:szCs w:val="20"/>
          <w:lang w:val="nl-NL"/>
        </w:rPr>
        <w:t xml:space="preserve">Wanneer start de eerste beoordelingsronde? </w:t>
      </w:r>
    </w:p>
    <w:p w:rsidR="00347E7D" w:rsidRDefault="00347E7D" w:rsidP="00347E7D">
      <w:pPr>
        <w:pStyle w:val="Lijstalinea"/>
        <w:spacing w:after="0"/>
        <w:rPr>
          <w:szCs w:val="20"/>
          <w:lang w:val="nl-NL"/>
        </w:rPr>
      </w:pPr>
    </w:p>
    <w:p w:rsidR="005A309F" w:rsidRPr="002E0598" w:rsidRDefault="00347E7D" w:rsidP="002E0598">
      <w:pPr>
        <w:pStyle w:val="Lijstalinea"/>
        <w:spacing w:after="0"/>
        <w:rPr>
          <w:szCs w:val="20"/>
          <w:lang w:val="nl-NL"/>
        </w:rPr>
      </w:pPr>
      <w:r>
        <w:rPr>
          <w:szCs w:val="20"/>
          <w:lang w:val="nl-NL"/>
        </w:rPr>
        <w:t>In 2017 start de eerste beoordelingsronde. In 2023 wordt hie</w:t>
      </w:r>
      <w:r w:rsidR="00896036">
        <w:rPr>
          <w:szCs w:val="20"/>
          <w:lang w:val="nl-NL"/>
        </w:rPr>
        <w:t xml:space="preserve">rover voor het eerst </w:t>
      </w:r>
      <w:r>
        <w:rPr>
          <w:szCs w:val="20"/>
          <w:lang w:val="nl-NL"/>
        </w:rPr>
        <w:t>gerapporteerd aan de Tweede Kamer. Vervolgens zijn er tot 2050 nog twee beoordelingsrondes.</w:t>
      </w:r>
      <w:r w:rsidR="00896036">
        <w:rPr>
          <w:szCs w:val="20"/>
          <w:lang w:val="nl-NL"/>
        </w:rPr>
        <w:t xml:space="preserve"> In deze latere rondes kan een verfijnder veiligheidsbeeld worden gegenereerd.  </w:t>
      </w:r>
    </w:p>
    <w:p w:rsidR="002E0598" w:rsidRDefault="002E0598" w:rsidP="002E0598">
      <w:pPr>
        <w:pStyle w:val="Kop1"/>
        <w:rPr>
          <w:lang w:val="nl-NL"/>
        </w:rPr>
      </w:pPr>
      <w:proofErr w:type="spellStart"/>
      <w:r w:rsidRPr="00232353">
        <w:rPr>
          <w:lang w:val="nl-NL"/>
        </w:rPr>
        <w:t>Hoogwater</w:t>
      </w:r>
      <w:r>
        <w:rPr>
          <w:lang w:val="nl-NL"/>
        </w:rPr>
        <w:t>beschermings</w:t>
      </w:r>
      <w:r w:rsidRPr="00232353">
        <w:rPr>
          <w:lang w:val="nl-NL"/>
        </w:rPr>
        <w:t>programma</w:t>
      </w:r>
      <w:proofErr w:type="spellEnd"/>
      <w:r>
        <w:rPr>
          <w:lang w:val="nl-NL"/>
        </w:rPr>
        <w:t xml:space="preserve"> (HWBP)</w:t>
      </w:r>
    </w:p>
    <w:p w:rsidR="002E0598" w:rsidRDefault="002E0598" w:rsidP="002E0598">
      <w:pPr>
        <w:rPr>
          <w:lang w:val="nl-NL"/>
        </w:rPr>
      </w:pPr>
    </w:p>
    <w:p w:rsidR="002E0598" w:rsidRPr="003461ED" w:rsidRDefault="002E0598" w:rsidP="002E0598">
      <w:pPr>
        <w:pStyle w:val="Lijstalinea"/>
        <w:numPr>
          <w:ilvl w:val="0"/>
          <w:numId w:val="28"/>
        </w:numPr>
        <w:rPr>
          <w:rFonts w:cstheme="minorHAnsi"/>
          <w:b/>
          <w:lang w:val="nl-NL"/>
        </w:rPr>
      </w:pPr>
      <w:r w:rsidRPr="003461ED">
        <w:rPr>
          <w:rFonts w:cstheme="minorHAnsi"/>
          <w:b/>
          <w:lang w:val="nl-NL"/>
        </w:rPr>
        <w:t>Hoe gaat het HWBP om met de nieuwe n</w:t>
      </w:r>
      <w:r w:rsidR="002413DF" w:rsidRPr="003461ED">
        <w:rPr>
          <w:rFonts w:cstheme="minorHAnsi"/>
          <w:b/>
          <w:lang w:val="nl-NL"/>
        </w:rPr>
        <w:t>ormering in haar programmering?</w:t>
      </w:r>
    </w:p>
    <w:p w:rsidR="00645D88" w:rsidRDefault="002413DF" w:rsidP="00645D88">
      <w:pPr>
        <w:ind w:left="720"/>
        <w:rPr>
          <w:rFonts w:cstheme="minorHAnsi"/>
          <w:lang w:val="nl-NL"/>
        </w:rPr>
      </w:pPr>
      <w:r w:rsidRPr="00626D18">
        <w:rPr>
          <w:rFonts w:cstheme="minorHAnsi"/>
          <w:lang w:val="nl-NL"/>
        </w:rPr>
        <w:t xml:space="preserve">Met het concept </w:t>
      </w:r>
      <w:r w:rsidR="009B4A33">
        <w:rPr>
          <w:rFonts w:cstheme="minorHAnsi"/>
          <w:lang w:val="nl-NL"/>
        </w:rPr>
        <w:t>HWBP</w:t>
      </w:r>
      <w:r w:rsidRPr="00626D18">
        <w:rPr>
          <w:rFonts w:cstheme="minorHAnsi"/>
          <w:lang w:val="nl-NL"/>
        </w:rPr>
        <w:t xml:space="preserve"> 2017-2022 is de overstap gemaakt naar de nieuwe normering. De projecten zijn opnieuw </w:t>
      </w:r>
      <w:proofErr w:type="spellStart"/>
      <w:r w:rsidRPr="00626D18">
        <w:rPr>
          <w:rFonts w:cstheme="minorHAnsi"/>
          <w:lang w:val="nl-NL"/>
        </w:rPr>
        <w:t>geprioriteerd</w:t>
      </w:r>
      <w:proofErr w:type="spellEnd"/>
      <w:r w:rsidRPr="00626D18">
        <w:rPr>
          <w:rFonts w:cstheme="minorHAnsi"/>
          <w:lang w:val="nl-NL"/>
        </w:rPr>
        <w:t xml:space="preserve">, nu op basis van afstand tot de nieuwe norm. </w:t>
      </w:r>
      <w:r w:rsidR="00896036">
        <w:rPr>
          <w:rFonts w:cstheme="minorHAnsi"/>
          <w:lang w:val="nl-NL"/>
        </w:rPr>
        <w:t>D</w:t>
      </w:r>
      <w:r w:rsidRPr="00626D18">
        <w:rPr>
          <w:rFonts w:cstheme="minorHAnsi"/>
          <w:lang w:val="nl-NL"/>
        </w:rPr>
        <w:t>e overstromingskansen uit V</w:t>
      </w:r>
      <w:r w:rsidR="009B4A33">
        <w:rPr>
          <w:rFonts w:cstheme="minorHAnsi"/>
          <w:lang w:val="nl-NL"/>
        </w:rPr>
        <w:t xml:space="preserve">eiligheid </w:t>
      </w:r>
      <w:r w:rsidRPr="00626D18">
        <w:rPr>
          <w:rFonts w:cstheme="minorHAnsi"/>
          <w:lang w:val="nl-NL"/>
        </w:rPr>
        <w:t>N</w:t>
      </w:r>
      <w:r w:rsidR="009B4A33">
        <w:rPr>
          <w:rFonts w:cstheme="minorHAnsi"/>
          <w:lang w:val="nl-NL"/>
        </w:rPr>
        <w:t xml:space="preserve">ederland in </w:t>
      </w:r>
      <w:r w:rsidRPr="00626D18">
        <w:rPr>
          <w:rFonts w:cstheme="minorHAnsi"/>
          <w:lang w:val="nl-NL"/>
        </w:rPr>
        <w:t>K</w:t>
      </w:r>
      <w:r w:rsidR="009B4A33">
        <w:rPr>
          <w:rFonts w:cstheme="minorHAnsi"/>
          <w:lang w:val="nl-NL"/>
        </w:rPr>
        <w:t xml:space="preserve">aart </w:t>
      </w:r>
      <w:r w:rsidRPr="00626D18">
        <w:rPr>
          <w:rFonts w:cstheme="minorHAnsi"/>
          <w:lang w:val="nl-NL"/>
        </w:rPr>
        <w:t xml:space="preserve">2 </w:t>
      </w:r>
      <w:r w:rsidR="00896036">
        <w:rPr>
          <w:rFonts w:cstheme="minorHAnsi"/>
          <w:lang w:val="nl-NL"/>
        </w:rPr>
        <w:t xml:space="preserve">zijn vergelijken met </w:t>
      </w:r>
      <w:r w:rsidRPr="00626D18">
        <w:rPr>
          <w:rFonts w:cstheme="minorHAnsi"/>
          <w:lang w:val="nl-NL"/>
        </w:rPr>
        <w:t>de overstromingskans</w:t>
      </w:r>
      <w:r w:rsidR="009B4A33">
        <w:rPr>
          <w:rFonts w:cstheme="minorHAnsi"/>
          <w:lang w:val="nl-NL"/>
        </w:rPr>
        <w:t xml:space="preserve"> van de nieuwe norm</w:t>
      </w:r>
      <w:r w:rsidRPr="00626D18">
        <w:rPr>
          <w:rFonts w:cstheme="minorHAnsi"/>
          <w:lang w:val="nl-NL"/>
        </w:rPr>
        <w:t>. Hierdoor staan de meest urgente projecten volgens de nieuwe norm hoog in het programma.</w:t>
      </w:r>
    </w:p>
    <w:p w:rsidR="00645D88" w:rsidRPr="00645D88" w:rsidRDefault="00645D88" w:rsidP="00645D88">
      <w:pPr>
        <w:ind w:left="720"/>
        <w:rPr>
          <w:rFonts w:cstheme="minorHAnsi"/>
          <w:lang w:val="nl-NL"/>
        </w:rPr>
      </w:pPr>
      <w:r>
        <w:rPr>
          <w:lang w:val="nl-NL"/>
        </w:rPr>
        <w:t>Daarnaast zijn a</w:t>
      </w:r>
      <w:r w:rsidRPr="00645D88">
        <w:rPr>
          <w:lang w:val="nl-NL"/>
        </w:rPr>
        <w:t>an het programma 2017-2022 13 normtrajecten toegevoegd waarvan de veiligheid naar verwachting relatief sterk afwijkt van de nieuwe norm. De urgentie van deze trajecten moet in 2017 worden bevestigd met een veiligheidsoordeel door de beheerders, waarbij de Inspectie Leefomgeving en Transport aangeeft of het veiligheidsoordeel conform de WBI procedure voor deze trajecten tot stand is gekomen.</w:t>
      </w:r>
    </w:p>
    <w:p w:rsidR="002413DF" w:rsidRPr="00645D88" w:rsidRDefault="002413DF" w:rsidP="00645D88">
      <w:pPr>
        <w:ind w:left="720"/>
        <w:rPr>
          <w:rFonts w:cstheme="minorHAnsi"/>
          <w:lang w:val="nl-NL"/>
        </w:rPr>
      </w:pPr>
      <w:r w:rsidRPr="00645D88">
        <w:rPr>
          <w:rFonts w:cstheme="minorHAnsi"/>
          <w:lang w:val="nl-NL"/>
        </w:rPr>
        <w:t xml:space="preserve">Tot slot zijn er ook nog zogenaamde ‘tussenstukken’ toegevoegd aan reeds geprogrammeerde projecten. Dit zijn stukken die wel voldoen aan de huidige norm, maar waarschijnlijk niet aan de nieuwe norm. Het is efficiënter om deze bij de lopende projecten mee te nemen. Ook hier moet wel eerst een </w:t>
      </w:r>
      <w:proofErr w:type="spellStart"/>
      <w:r w:rsidRPr="00645D88">
        <w:rPr>
          <w:rFonts w:cstheme="minorHAnsi"/>
          <w:lang w:val="nl-NL"/>
        </w:rPr>
        <w:t>ILT-oordeel</w:t>
      </w:r>
      <w:proofErr w:type="spellEnd"/>
      <w:r w:rsidRPr="00645D88">
        <w:rPr>
          <w:rFonts w:cstheme="minorHAnsi"/>
          <w:lang w:val="nl-NL"/>
        </w:rPr>
        <w:t xml:space="preserve"> komen voor ze betaald kunnen worden.</w:t>
      </w:r>
    </w:p>
    <w:p w:rsidR="002413DF" w:rsidRPr="00626D18" w:rsidRDefault="002413DF" w:rsidP="002413DF">
      <w:pPr>
        <w:pStyle w:val="Lijstalinea"/>
        <w:contextualSpacing w:val="0"/>
        <w:rPr>
          <w:rFonts w:cstheme="minorHAnsi"/>
          <w:lang w:val="nl-NL"/>
        </w:rPr>
      </w:pPr>
      <w:r w:rsidRPr="00626D18">
        <w:rPr>
          <w:rFonts w:cstheme="minorHAnsi"/>
          <w:lang w:val="nl-NL"/>
        </w:rPr>
        <w:t>Overigens wordt in de projecten al sinds enkele jaren ontworpen op de nieuwe norm.</w:t>
      </w:r>
    </w:p>
    <w:p w:rsidR="002E0598" w:rsidRPr="009B4A33" w:rsidRDefault="002E0598" w:rsidP="002E0598">
      <w:pPr>
        <w:pStyle w:val="Lijstalinea"/>
        <w:numPr>
          <w:ilvl w:val="0"/>
          <w:numId w:val="28"/>
        </w:numPr>
        <w:rPr>
          <w:rFonts w:cstheme="minorHAnsi"/>
          <w:b/>
          <w:lang w:val="nl-NL"/>
        </w:rPr>
      </w:pPr>
      <w:r w:rsidRPr="009B4A33">
        <w:rPr>
          <w:rFonts w:cstheme="minorHAnsi"/>
          <w:b/>
          <w:lang w:val="nl-NL"/>
        </w:rPr>
        <w:t xml:space="preserve">Op welke manier wordt waterveiligheid afgewogen met </w:t>
      </w:r>
      <w:proofErr w:type="spellStart"/>
      <w:r w:rsidRPr="009B4A33">
        <w:rPr>
          <w:rFonts w:cstheme="minorHAnsi"/>
          <w:b/>
          <w:lang w:val="nl-NL"/>
        </w:rPr>
        <w:t>meekoppelkansen</w:t>
      </w:r>
      <w:proofErr w:type="spellEnd"/>
      <w:r w:rsidRPr="009B4A33">
        <w:rPr>
          <w:rFonts w:cstheme="minorHAnsi"/>
          <w:b/>
          <w:lang w:val="nl-NL"/>
        </w:rPr>
        <w:t xml:space="preserve"> om de volgorde te bepalen? </w:t>
      </w:r>
    </w:p>
    <w:p w:rsidR="002413DF" w:rsidRPr="00626D18" w:rsidRDefault="002413DF" w:rsidP="002413DF">
      <w:pPr>
        <w:pStyle w:val="Lijstalinea"/>
        <w:rPr>
          <w:rFonts w:cstheme="minorHAnsi"/>
          <w:lang w:val="nl-NL"/>
        </w:rPr>
      </w:pPr>
    </w:p>
    <w:p w:rsidR="002413DF" w:rsidRPr="00626D18" w:rsidRDefault="002413DF" w:rsidP="002413DF">
      <w:pPr>
        <w:pStyle w:val="Lijstalinea"/>
        <w:contextualSpacing w:val="0"/>
        <w:rPr>
          <w:rFonts w:cstheme="minorHAnsi"/>
          <w:lang w:val="nl-NL"/>
        </w:rPr>
      </w:pPr>
      <w:r w:rsidRPr="00626D18">
        <w:rPr>
          <w:rFonts w:cstheme="minorHAnsi"/>
          <w:lang w:val="nl-NL"/>
        </w:rPr>
        <w:t xml:space="preserve">Het afwegen van </w:t>
      </w:r>
      <w:proofErr w:type="spellStart"/>
      <w:r w:rsidRPr="00626D18">
        <w:rPr>
          <w:rFonts w:cstheme="minorHAnsi"/>
          <w:lang w:val="nl-NL"/>
        </w:rPr>
        <w:t>meekoppelkansen</w:t>
      </w:r>
      <w:proofErr w:type="spellEnd"/>
      <w:r w:rsidRPr="00626D18">
        <w:rPr>
          <w:rFonts w:cstheme="minorHAnsi"/>
          <w:lang w:val="nl-NL"/>
        </w:rPr>
        <w:t xml:space="preserve"> doen de beheerders zelf. Zij bepalen hun projectscope en maken afspraken over cofinanciering met de andere belanghebbende partijen. De </w:t>
      </w:r>
      <w:proofErr w:type="spellStart"/>
      <w:r w:rsidRPr="00626D18">
        <w:rPr>
          <w:rFonts w:cstheme="minorHAnsi"/>
          <w:lang w:val="nl-NL"/>
        </w:rPr>
        <w:t>meekoppelkansen</w:t>
      </w:r>
      <w:proofErr w:type="spellEnd"/>
      <w:r w:rsidRPr="00626D18">
        <w:rPr>
          <w:rFonts w:cstheme="minorHAnsi"/>
          <w:lang w:val="nl-NL"/>
        </w:rPr>
        <w:t xml:space="preserve"> wegen niet mee in de plek op het programma. Daarin blijft de </w:t>
      </w:r>
      <w:proofErr w:type="spellStart"/>
      <w:r w:rsidRPr="00626D18">
        <w:rPr>
          <w:rFonts w:cstheme="minorHAnsi"/>
          <w:lang w:val="nl-NL"/>
        </w:rPr>
        <w:t>prioritering</w:t>
      </w:r>
      <w:proofErr w:type="spellEnd"/>
      <w:r w:rsidRPr="00626D18">
        <w:rPr>
          <w:rFonts w:cstheme="minorHAnsi"/>
          <w:lang w:val="nl-NL"/>
        </w:rPr>
        <w:t xml:space="preserve"> op urgentie leidend. Wel kan een waterschap besluiten om een project eerder uit te voeren dan geprogrammeerd. Ze financieren het dan zelf (voorfinanciering) en krijgen </w:t>
      </w:r>
      <w:r w:rsidR="00D26EA1">
        <w:rPr>
          <w:rFonts w:cstheme="minorHAnsi"/>
          <w:lang w:val="nl-NL"/>
        </w:rPr>
        <w:t>subsidie</w:t>
      </w:r>
      <w:r w:rsidRPr="00626D18">
        <w:rPr>
          <w:rFonts w:cstheme="minorHAnsi"/>
          <w:lang w:val="nl-NL"/>
        </w:rPr>
        <w:t xml:space="preserve"> op </w:t>
      </w:r>
      <w:r w:rsidRPr="00626D18">
        <w:rPr>
          <w:rFonts w:cstheme="minorHAnsi"/>
          <w:lang w:val="nl-NL"/>
        </w:rPr>
        <w:lastRenderedPageBreak/>
        <w:t>het moment dat ze normaal aan de beurt zouden zijn in het programma. De rente in de tussentijd is voor eigen rekening van de beheerder (soms betalen andere partners hieraan mee). In de praktijk blijkt dat er vanuit het HWBP vaak al eerder terugbetaald kan worden dan gepland.</w:t>
      </w:r>
    </w:p>
    <w:p w:rsidR="002E0598" w:rsidRPr="009B4A33" w:rsidRDefault="002E0598" w:rsidP="002E0598">
      <w:pPr>
        <w:pStyle w:val="Lijstalinea"/>
        <w:numPr>
          <w:ilvl w:val="0"/>
          <w:numId w:val="28"/>
        </w:numPr>
        <w:rPr>
          <w:rFonts w:cstheme="minorHAnsi"/>
          <w:b/>
          <w:lang w:val="nl-NL"/>
        </w:rPr>
      </w:pPr>
      <w:r w:rsidRPr="009B4A33">
        <w:rPr>
          <w:rFonts w:cstheme="minorHAnsi"/>
          <w:b/>
          <w:lang w:val="nl-NL"/>
        </w:rPr>
        <w:t>Op welke manier worden innovat</w:t>
      </w:r>
      <w:r w:rsidR="002413DF" w:rsidRPr="009B4A33">
        <w:rPr>
          <w:rFonts w:cstheme="minorHAnsi"/>
          <w:b/>
          <w:lang w:val="nl-NL"/>
        </w:rPr>
        <w:t>ies meegenomen binnen het HWBP?</w:t>
      </w:r>
    </w:p>
    <w:p w:rsidR="002413DF" w:rsidRPr="009B4A33" w:rsidRDefault="002413DF" w:rsidP="009B4A33">
      <w:pPr>
        <w:ind w:left="720"/>
        <w:rPr>
          <w:rFonts w:cstheme="minorHAnsi"/>
          <w:lang w:val="nl-NL"/>
        </w:rPr>
      </w:pPr>
      <w:r w:rsidRPr="00626D18">
        <w:rPr>
          <w:rFonts w:cstheme="minorHAnsi"/>
          <w:lang w:val="nl-NL"/>
        </w:rPr>
        <w:t>Projecten die een innovatie toepassen, die mogelijk ook andere projecten beter/goedkoper/sneller maakt, hoeven geen 10% eigen bijdrage te betalen, maar krijgen 100% financiering uit HWBP.</w:t>
      </w:r>
      <w:r w:rsidR="009B4A33">
        <w:rPr>
          <w:rFonts w:cstheme="minorHAnsi"/>
          <w:lang w:val="nl-NL"/>
        </w:rPr>
        <w:t xml:space="preserve"> </w:t>
      </w:r>
      <w:r w:rsidRPr="009B4A33">
        <w:rPr>
          <w:rFonts w:cstheme="minorHAnsi"/>
          <w:lang w:val="nl-NL"/>
        </w:rPr>
        <w:t>De meeste innovaties worden op dit moment verder o</w:t>
      </w:r>
      <w:r w:rsidR="009B4A33" w:rsidRPr="009B4A33">
        <w:rPr>
          <w:rFonts w:cstheme="minorHAnsi"/>
          <w:lang w:val="nl-NL"/>
        </w:rPr>
        <w:t>ntwikkeld of uitgeprobeerd in</w:t>
      </w:r>
      <w:r w:rsidRPr="009B4A33">
        <w:rPr>
          <w:rFonts w:cstheme="minorHAnsi"/>
          <w:lang w:val="nl-NL"/>
        </w:rPr>
        <w:t xml:space="preserve"> projectoverstijgende verkenningen. De lessen die daar worden getrokken, zullen worden benut door andere projecten. Bijvoorbeeld een nieuwe techniek of nieuw inzicht over de opgave.</w:t>
      </w:r>
      <w:r w:rsidR="009B4A33">
        <w:rPr>
          <w:rFonts w:cstheme="minorHAnsi"/>
          <w:lang w:val="nl-NL"/>
        </w:rPr>
        <w:t xml:space="preserve"> </w:t>
      </w:r>
      <w:r w:rsidRPr="009B4A33">
        <w:rPr>
          <w:rFonts w:cstheme="minorHAnsi"/>
          <w:lang w:val="nl-NL"/>
        </w:rPr>
        <w:t xml:space="preserve">Innovaties hebben geen invloed op het programma anders dan deze </w:t>
      </w:r>
      <w:r w:rsidR="009B4A33" w:rsidRPr="009B4A33">
        <w:rPr>
          <w:rFonts w:cstheme="minorHAnsi"/>
          <w:lang w:val="nl-NL"/>
        </w:rPr>
        <w:t>financiële</w:t>
      </w:r>
      <w:r w:rsidRPr="009B4A33">
        <w:rPr>
          <w:rFonts w:cstheme="minorHAnsi"/>
          <w:lang w:val="nl-NL"/>
        </w:rPr>
        <w:t xml:space="preserve"> afspraak en de projectoverstijgende aanpak.</w:t>
      </w:r>
    </w:p>
    <w:p w:rsidR="002413DF" w:rsidRPr="009B4A33" w:rsidRDefault="00BF6A44" w:rsidP="002413DF">
      <w:pPr>
        <w:pStyle w:val="Lijstalinea"/>
        <w:numPr>
          <w:ilvl w:val="0"/>
          <w:numId w:val="28"/>
        </w:numPr>
        <w:rPr>
          <w:rFonts w:cstheme="minorHAnsi"/>
          <w:b/>
          <w:lang w:val="nl-NL"/>
        </w:rPr>
      </w:pPr>
      <w:r>
        <w:rPr>
          <w:rFonts w:cstheme="minorHAnsi"/>
          <w:b/>
          <w:lang w:val="nl-NL"/>
        </w:rPr>
        <w:t xml:space="preserve">Op welke manier kunnen </w:t>
      </w:r>
      <w:proofErr w:type="spellStart"/>
      <w:r w:rsidR="002E0598" w:rsidRPr="009B4A33">
        <w:rPr>
          <w:rFonts w:cstheme="minorHAnsi"/>
          <w:b/>
          <w:lang w:val="nl-NL"/>
        </w:rPr>
        <w:t>meekoppelmogelijkheden</w:t>
      </w:r>
      <w:proofErr w:type="spellEnd"/>
      <w:r w:rsidR="002E0598" w:rsidRPr="009B4A33">
        <w:rPr>
          <w:rFonts w:cstheme="minorHAnsi"/>
          <w:b/>
          <w:lang w:val="nl-NL"/>
        </w:rPr>
        <w:t xml:space="preserve"> </w:t>
      </w:r>
      <w:r>
        <w:rPr>
          <w:rFonts w:cstheme="minorHAnsi"/>
          <w:b/>
          <w:lang w:val="nl-NL"/>
        </w:rPr>
        <w:t xml:space="preserve">gefinancierd worden? </w:t>
      </w:r>
      <w:r w:rsidR="002E0598" w:rsidRPr="009B4A33">
        <w:rPr>
          <w:rFonts w:cstheme="minorHAnsi"/>
          <w:b/>
          <w:lang w:val="nl-NL"/>
        </w:rPr>
        <w:t xml:space="preserve"> </w:t>
      </w:r>
    </w:p>
    <w:p w:rsidR="002413DF" w:rsidRPr="00626D18" w:rsidRDefault="002413DF" w:rsidP="002413DF">
      <w:pPr>
        <w:pStyle w:val="Lijstalinea"/>
        <w:rPr>
          <w:rFonts w:cstheme="minorHAnsi"/>
          <w:lang w:val="nl-NL"/>
        </w:rPr>
      </w:pPr>
    </w:p>
    <w:p w:rsidR="009B4A33" w:rsidRPr="009B4A33" w:rsidRDefault="002413DF" w:rsidP="009B4A33">
      <w:pPr>
        <w:pStyle w:val="Lijstalinea"/>
        <w:rPr>
          <w:rFonts w:cstheme="minorHAnsi"/>
          <w:lang w:val="nl-NL"/>
        </w:rPr>
      </w:pPr>
      <w:r w:rsidRPr="00626D18">
        <w:rPr>
          <w:rFonts w:cstheme="minorHAnsi"/>
          <w:lang w:val="nl-NL"/>
        </w:rPr>
        <w:t xml:space="preserve">Het geld vanuit HWBP is alleen beschikbaar voor waterveiligheid. Als een </w:t>
      </w:r>
      <w:proofErr w:type="spellStart"/>
      <w:r w:rsidRPr="00626D18">
        <w:rPr>
          <w:rFonts w:cstheme="minorHAnsi"/>
          <w:lang w:val="nl-NL"/>
        </w:rPr>
        <w:t>meekoppelkans</w:t>
      </w:r>
      <w:proofErr w:type="spellEnd"/>
      <w:r w:rsidRPr="00626D18">
        <w:rPr>
          <w:rFonts w:cstheme="minorHAnsi"/>
          <w:lang w:val="nl-NL"/>
        </w:rPr>
        <w:t xml:space="preserve"> een project duurder maakt, dan zal het waterschap of een andere partij dit zelf moeten financieren. Vaak is het wel zo dat de totale maatschappelijke kosten lager zijn dan wanneer de opgaven apart zouden worden aangepakt.</w:t>
      </w:r>
      <w:r w:rsidR="00D35EF6">
        <w:rPr>
          <w:rFonts w:cstheme="minorHAnsi"/>
          <w:lang w:val="nl-NL"/>
        </w:rPr>
        <w:t xml:space="preserve"> Kijk voor meer informatie op de website van het HWBP</w:t>
      </w:r>
      <w:r w:rsidR="009B4A33">
        <w:rPr>
          <w:rFonts w:cstheme="minorHAnsi"/>
          <w:lang w:val="nl-NL"/>
        </w:rPr>
        <w:t>.</w:t>
      </w:r>
    </w:p>
    <w:p w:rsidR="002413DF" w:rsidRPr="00626D18" w:rsidRDefault="002413DF" w:rsidP="002413DF">
      <w:pPr>
        <w:pStyle w:val="Lijstalinea"/>
        <w:rPr>
          <w:rFonts w:cstheme="minorHAnsi"/>
          <w:lang w:val="nl-NL"/>
        </w:rPr>
      </w:pPr>
    </w:p>
    <w:p w:rsidR="002E0598" w:rsidRPr="009B4A33" w:rsidRDefault="002E0598" w:rsidP="002E0598">
      <w:pPr>
        <w:pStyle w:val="Lijstalinea"/>
        <w:numPr>
          <w:ilvl w:val="0"/>
          <w:numId w:val="28"/>
        </w:numPr>
        <w:contextualSpacing w:val="0"/>
        <w:rPr>
          <w:rFonts w:cstheme="minorHAnsi"/>
          <w:b/>
          <w:lang w:val="nl-NL"/>
        </w:rPr>
      </w:pPr>
      <w:r w:rsidRPr="009B4A33">
        <w:rPr>
          <w:rFonts w:cstheme="minorHAnsi"/>
          <w:b/>
          <w:lang w:val="nl-NL"/>
        </w:rPr>
        <w:t xml:space="preserve">Hoe </w:t>
      </w:r>
      <w:r w:rsidR="00BF6A44">
        <w:rPr>
          <w:rFonts w:cstheme="minorHAnsi"/>
          <w:b/>
          <w:lang w:val="nl-NL"/>
        </w:rPr>
        <w:t xml:space="preserve">wordt </w:t>
      </w:r>
      <w:r w:rsidRPr="009B4A33">
        <w:rPr>
          <w:rFonts w:cstheme="minorHAnsi"/>
          <w:b/>
          <w:lang w:val="nl-NL"/>
        </w:rPr>
        <w:t>ruimtelijke kwaliteit</w:t>
      </w:r>
      <w:r w:rsidR="00BF6A44">
        <w:rPr>
          <w:rFonts w:cstheme="minorHAnsi"/>
          <w:b/>
          <w:lang w:val="nl-NL"/>
        </w:rPr>
        <w:t xml:space="preserve"> behouden</w:t>
      </w:r>
      <w:r w:rsidRPr="009B4A33">
        <w:rPr>
          <w:rFonts w:cstheme="minorHAnsi"/>
          <w:b/>
          <w:lang w:val="nl-NL"/>
        </w:rPr>
        <w:t xml:space="preserve">? </w:t>
      </w:r>
    </w:p>
    <w:p w:rsidR="00D401A3" w:rsidRDefault="00D401A3" w:rsidP="00D401A3">
      <w:pPr>
        <w:pStyle w:val="Lijstalinea"/>
        <w:contextualSpacing w:val="0"/>
        <w:rPr>
          <w:rFonts w:cstheme="minorHAnsi"/>
          <w:color w:val="000000"/>
          <w:lang w:val="nl-NL"/>
        </w:rPr>
      </w:pPr>
      <w:r>
        <w:rPr>
          <w:rFonts w:cstheme="minorHAnsi"/>
          <w:color w:val="000000"/>
          <w:lang w:val="nl-NL"/>
        </w:rPr>
        <w:t xml:space="preserve">Er wordt onder andere gewerkt met een brede verkenningsfase: </w:t>
      </w:r>
      <w:r w:rsidR="002413DF" w:rsidRPr="00626D18">
        <w:rPr>
          <w:rFonts w:cstheme="minorHAnsi"/>
          <w:color w:val="000000"/>
          <w:lang w:val="nl-NL"/>
        </w:rPr>
        <w:t xml:space="preserve">andere opgaven in een gebied </w:t>
      </w:r>
      <w:r>
        <w:rPr>
          <w:rFonts w:cstheme="minorHAnsi"/>
          <w:color w:val="000000"/>
          <w:lang w:val="nl-NL"/>
        </w:rPr>
        <w:t xml:space="preserve">worden </w:t>
      </w:r>
      <w:r w:rsidR="002413DF" w:rsidRPr="00626D18">
        <w:rPr>
          <w:rFonts w:cstheme="minorHAnsi"/>
          <w:color w:val="000000"/>
          <w:lang w:val="nl-NL"/>
        </w:rPr>
        <w:t xml:space="preserve">in beeld gebracht en </w:t>
      </w:r>
      <w:r>
        <w:rPr>
          <w:rFonts w:cstheme="minorHAnsi"/>
          <w:color w:val="000000"/>
          <w:lang w:val="nl-NL"/>
        </w:rPr>
        <w:t xml:space="preserve">er </w:t>
      </w:r>
      <w:r w:rsidR="002413DF" w:rsidRPr="00626D18">
        <w:rPr>
          <w:rFonts w:cstheme="minorHAnsi"/>
          <w:color w:val="000000"/>
          <w:lang w:val="nl-NL"/>
        </w:rPr>
        <w:t xml:space="preserve">wordt breed gezocht naar oplossingen. Er is minimaal sprake van inpassing, waardoor de ruimtelijke kwaliteit nooit achteruit zal gaan. Vaak biedt het feit dat er wordt gewerkt aan de waterkering kansen om het meteen net iets mooier te maken. Een stap verder is het </w:t>
      </w:r>
      <w:proofErr w:type="spellStart"/>
      <w:r w:rsidR="002413DF" w:rsidRPr="00626D18">
        <w:rPr>
          <w:rFonts w:cstheme="minorHAnsi"/>
          <w:color w:val="000000"/>
          <w:lang w:val="nl-NL"/>
        </w:rPr>
        <w:t>meekoppelen</w:t>
      </w:r>
      <w:proofErr w:type="spellEnd"/>
      <w:r w:rsidR="002413DF" w:rsidRPr="00626D18">
        <w:rPr>
          <w:rFonts w:cstheme="minorHAnsi"/>
          <w:color w:val="000000"/>
          <w:lang w:val="nl-NL"/>
        </w:rPr>
        <w:t>. De werkwijze in HWBP moet ertoe leiden dat dit zo vroeg mogelijk in beeld is, zodat het nog op tijd is om mee te worden genomen in het project.</w:t>
      </w:r>
      <w:r>
        <w:rPr>
          <w:rFonts w:cstheme="minorHAnsi"/>
          <w:color w:val="000000"/>
          <w:lang w:val="nl-NL"/>
        </w:rPr>
        <w:t xml:space="preserve"> Zie hier voor meer informatie over </w:t>
      </w:r>
      <w:hyperlink r:id="rId7" w:history="1">
        <w:r w:rsidRPr="00D401A3">
          <w:rPr>
            <w:rStyle w:val="Hyperlink"/>
            <w:rFonts w:cstheme="minorHAnsi"/>
            <w:lang w:val="nl-NL"/>
          </w:rPr>
          <w:t>landsch</w:t>
        </w:r>
        <w:r w:rsidRPr="00D401A3">
          <w:rPr>
            <w:rStyle w:val="Hyperlink"/>
            <w:rFonts w:cstheme="minorHAnsi"/>
            <w:lang w:val="nl-NL"/>
          </w:rPr>
          <w:t>a</w:t>
        </w:r>
        <w:r w:rsidRPr="00D401A3">
          <w:rPr>
            <w:rStyle w:val="Hyperlink"/>
            <w:rFonts w:cstheme="minorHAnsi"/>
            <w:lang w:val="nl-NL"/>
          </w:rPr>
          <w:t>ppelijke inpassing</w:t>
        </w:r>
      </w:hyperlink>
      <w:r>
        <w:rPr>
          <w:rFonts w:cstheme="minorHAnsi"/>
          <w:color w:val="000000"/>
          <w:lang w:val="nl-NL"/>
        </w:rPr>
        <w:t xml:space="preserve">. </w:t>
      </w:r>
    </w:p>
    <w:p w:rsidR="002E0598" w:rsidRPr="00D401A3" w:rsidRDefault="002E0598" w:rsidP="00D401A3">
      <w:pPr>
        <w:pStyle w:val="Lijstalinea"/>
        <w:numPr>
          <w:ilvl w:val="0"/>
          <w:numId w:val="28"/>
        </w:numPr>
        <w:contextualSpacing w:val="0"/>
        <w:rPr>
          <w:rFonts w:cstheme="minorHAnsi"/>
          <w:b/>
          <w:color w:val="000000"/>
          <w:lang w:val="nl-NL"/>
        </w:rPr>
      </w:pPr>
      <w:r w:rsidRPr="00D401A3">
        <w:rPr>
          <w:b/>
          <w:szCs w:val="20"/>
          <w:lang w:val="nl-NL"/>
        </w:rPr>
        <w:t xml:space="preserve">Wanneer komt een kering in aanmerking voor </w:t>
      </w:r>
      <w:proofErr w:type="spellStart"/>
      <w:r w:rsidRPr="00D401A3">
        <w:rPr>
          <w:b/>
          <w:szCs w:val="20"/>
          <w:lang w:val="nl-NL"/>
        </w:rPr>
        <w:t>HWBP-subsidie</w:t>
      </w:r>
      <w:proofErr w:type="spellEnd"/>
      <w:r w:rsidRPr="00D401A3">
        <w:rPr>
          <w:b/>
          <w:szCs w:val="20"/>
          <w:lang w:val="nl-NL"/>
        </w:rPr>
        <w:t>?</w:t>
      </w:r>
    </w:p>
    <w:p w:rsidR="002E0598" w:rsidRPr="002E0598" w:rsidRDefault="002E0598" w:rsidP="002E0598">
      <w:pPr>
        <w:pStyle w:val="Lijstalinea"/>
        <w:spacing w:after="0"/>
        <w:rPr>
          <w:szCs w:val="20"/>
          <w:lang w:val="nl-NL"/>
        </w:rPr>
      </w:pPr>
      <w:r w:rsidRPr="002E0598">
        <w:rPr>
          <w:szCs w:val="20"/>
          <w:lang w:val="nl-NL"/>
        </w:rPr>
        <w:t xml:space="preserve">Een kering komt voor </w:t>
      </w:r>
      <w:proofErr w:type="spellStart"/>
      <w:r w:rsidRPr="002E0598">
        <w:rPr>
          <w:szCs w:val="20"/>
          <w:lang w:val="nl-NL"/>
        </w:rPr>
        <w:t>HWBP-subsidie</w:t>
      </w:r>
      <w:proofErr w:type="spellEnd"/>
      <w:r w:rsidRPr="002E0598">
        <w:rPr>
          <w:szCs w:val="20"/>
          <w:lang w:val="nl-NL"/>
        </w:rPr>
        <w:t xml:space="preserve"> in aanmerking als </w:t>
      </w:r>
      <w:r w:rsidR="00D401A3">
        <w:rPr>
          <w:szCs w:val="20"/>
          <w:lang w:val="nl-NL"/>
        </w:rPr>
        <w:t>deze niet aan de signaleringswaarde</w:t>
      </w:r>
      <w:r w:rsidRPr="002E0598">
        <w:rPr>
          <w:szCs w:val="20"/>
          <w:lang w:val="nl-NL"/>
        </w:rPr>
        <w:t xml:space="preserve"> voldoet als gevolg van een wijziging van de norm of een wijziging in de hydraulische belasting en een wijziging in de rekenregels om de sterkte van een kering te bepalen.</w:t>
      </w:r>
    </w:p>
    <w:p w:rsidR="002E0598" w:rsidRPr="002E0598" w:rsidRDefault="002E0598" w:rsidP="002E0598">
      <w:pPr>
        <w:pStyle w:val="Lijstalinea"/>
        <w:spacing w:after="0"/>
        <w:rPr>
          <w:sz w:val="20"/>
          <w:szCs w:val="20"/>
          <w:lang w:val="nl-NL"/>
        </w:rPr>
      </w:pPr>
    </w:p>
    <w:p w:rsidR="002E0598" w:rsidRPr="00D401A3" w:rsidRDefault="002E0598" w:rsidP="002E0598">
      <w:pPr>
        <w:pStyle w:val="Lijstalinea"/>
        <w:numPr>
          <w:ilvl w:val="0"/>
          <w:numId w:val="28"/>
        </w:numPr>
        <w:spacing w:after="0"/>
        <w:rPr>
          <w:b/>
          <w:szCs w:val="20"/>
          <w:lang w:val="nl-NL"/>
        </w:rPr>
      </w:pPr>
      <w:r w:rsidRPr="00D401A3">
        <w:rPr>
          <w:b/>
          <w:szCs w:val="20"/>
          <w:lang w:val="nl-NL"/>
        </w:rPr>
        <w:t xml:space="preserve">Moeten veel dijken versterkt worden door de nieuwe normering? </w:t>
      </w:r>
    </w:p>
    <w:p w:rsidR="002E0598" w:rsidRDefault="002E0598" w:rsidP="002E0598">
      <w:pPr>
        <w:pStyle w:val="Lijstalinea"/>
        <w:spacing w:after="0"/>
        <w:rPr>
          <w:szCs w:val="20"/>
          <w:lang w:val="nl-NL"/>
        </w:rPr>
      </w:pPr>
      <w:r w:rsidRPr="004D4770">
        <w:rPr>
          <w:szCs w:val="20"/>
          <w:lang w:val="nl-NL"/>
        </w:rPr>
        <w:br/>
        <w:t xml:space="preserve">De verwachting is dat een groot deel van de waterkeringen versterkt moet worden, met name in het rivierengebied. Uit de eerste beoordelingsronde zal blijken hoe groot het aandeel is van de keringen dat versterkt moet worden om aan de nieuwe normen te voldoen. Voor het versterken van alle keringen is genoeg tijd, omdat de nieuwe normen toekomstgericht zijn. Bij het opstellen van de normen is vooruitgekeken naar 2050. De bedoeling is dat alle keringen in 2050 aan de nieuwe normen voldoen. </w:t>
      </w:r>
    </w:p>
    <w:p w:rsidR="002E0598" w:rsidRDefault="002E0598" w:rsidP="002E0598">
      <w:pPr>
        <w:pStyle w:val="Kop1"/>
        <w:rPr>
          <w:lang w:val="nl-NL"/>
        </w:rPr>
      </w:pPr>
      <w:r>
        <w:rPr>
          <w:lang w:val="nl-NL"/>
        </w:rPr>
        <w:lastRenderedPageBreak/>
        <w:t>Communicatie</w:t>
      </w:r>
    </w:p>
    <w:p w:rsidR="002E0598" w:rsidRDefault="002E0598" w:rsidP="002E0598">
      <w:pPr>
        <w:rPr>
          <w:rStyle w:val="Kop2Char"/>
          <w:rFonts w:eastAsiaTheme="minorEastAsia"/>
          <w:lang w:val="nl-NL"/>
        </w:rPr>
      </w:pPr>
    </w:p>
    <w:p w:rsidR="002E0598" w:rsidRPr="00D401A3" w:rsidRDefault="002E0598" w:rsidP="002E0598">
      <w:pPr>
        <w:pStyle w:val="Lijstalinea"/>
        <w:numPr>
          <w:ilvl w:val="0"/>
          <w:numId w:val="8"/>
        </w:numPr>
        <w:rPr>
          <w:b/>
          <w:u w:val="single"/>
          <w:lang w:val="nl-NL"/>
        </w:rPr>
      </w:pPr>
      <w:r w:rsidRPr="00D401A3">
        <w:rPr>
          <w:b/>
          <w:lang w:val="nl-NL"/>
        </w:rPr>
        <w:t xml:space="preserve">Wat is de landelijke communicatiestrategie? </w:t>
      </w:r>
    </w:p>
    <w:p w:rsidR="002E0598" w:rsidRDefault="002E0598" w:rsidP="002E0598">
      <w:pPr>
        <w:pStyle w:val="Lijstalinea"/>
        <w:rPr>
          <w:lang w:val="nl-NL"/>
        </w:rPr>
      </w:pPr>
    </w:p>
    <w:p w:rsidR="002E0598" w:rsidRDefault="002E0598" w:rsidP="002E0598">
      <w:pPr>
        <w:pStyle w:val="Lijstalinea"/>
        <w:rPr>
          <w:lang w:val="nl-NL"/>
        </w:rPr>
      </w:pPr>
      <w:r>
        <w:rPr>
          <w:lang w:val="nl-NL"/>
        </w:rPr>
        <w:t>Met DGRW,</w:t>
      </w:r>
      <w:r w:rsidR="00142A37">
        <w:rPr>
          <w:lang w:val="nl-NL"/>
        </w:rPr>
        <w:t xml:space="preserve"> RWS, </w:t>
      </w:r>
      <w:r>
        <w:rPr>
          <w:lang w:val="nl-NL"/>
        </w:rPr>
        <w:t>de Unie van Waterschappen, Waterschappen, HWBP, Staf Deltacommissaris en S</w:t>
      </w:r>
      <w:r w:rsidR="00505FF5">
        <w:rPr>
          <w:lang w:val="nl-NL"/>
        </w:rPr>
        <w:t>TOWA</w:t>
      </w:r>
      <w:r>
        <w:rPr>
          <w:lang w:val="nl-NL"/>
        </w:rPr>
        <w:t xml:space="preserve"> is afgesproken dat we de communicatie laten lopen via de eigen communicatiekanalen. </w:t>
      </w:r>
      <w:r w:rsidR="003461ED">
        <w:rPr>
          <w:lang w:val="nl-NL"/>
        </w:rPr>
        <w:t xml:space="preserve">Deze organisaties maken ook zelf de communicatiemiddelen. Er is een </w:t>
      </w:r>
      <w:proofErr w:type="spellStart"/>
      <w:r w:rsidR="003461ED">
        <w:rPr>
          <w:lang w:val="nl-NL"/>
        </w:rPr>
        <w:t>communicatie-afstemgroep</w:t>
      </w:r>
      <w:proofErr w:type="spellEnd"/>
      <w:r w:rsidR="003461ED">
        <w:rPr>
          <w:lang w:val="nl-NL"/>
        </w:rPr>
        <w:t xml:space="preserve">, waarin deze middelen worden besproken en gedeeld. </w:t>
      </w:r>
    </w:p>
    <w:p w:rsidR="003461ED" w:rsidRPr="00397FB3" w:rsidRDefault="003461ED" w:rsidP="002E0598">
      <w:pPr>
        <w:pStyle w:val="Lijstalinea"/>
        <w:rPr>
          <w:u w:val="single"/>
          <w:lang w:val="nl-NL"/>
        </w:rPr>
      </w:pPr>
    </w:p>
    <w:p w:rsidR="002E0598" w:rsidRPr="00D401A3" w:rsidRDefault="002E0598" w:rsidP="002E0598">
      <w:pPr>
        <w:pStyle w:val="Lijstalinea"/>
        <w:numPr>
          <w:ilvl w:val="0"/>
          <w:numId w:val="8"/>
        </w:numPr>
        <w:rPr>
          <w:b/>
          <w:u w:val="single"/>
          <w:lang w:val="nl-NL"/>
        </w:rPr>
      </w:pPr>
      <w:r w:rsidRPr="00D401A3">
        <w:rPr>
          <w:b/>
          <w:lang w:val="nl-NL"/>
        </w:rPr>
        <w:t>Welke communicatiemiddelen zijn er beschikbaar?</w:t>
      </w:r>
    </w:p>
    <w:p w:rsidR="002E0598" w:rsidRDefault="002E0598" w:rsidP="002E0598">
      <w:pPr>
        <w:pStyle w:val="Lijstalinea"/>
        <w:rPr>
          <w:lang w:val="nl-NL"/>
        </w:rPr>
      </w:pPr>
    </w:p>
    <w:p w:rsidR="002E0598" w:rsidRDefault="002E0598" w:rsidP="002E0598">
      <w:pPr>
        <w:pStyle w:val="Lijstalinea"/>
        <w:spacing w:before="240"/>
        <w:rPr>
          <w:lang w:val="nl-NL"/>
        </w:rPr>
      </w:pPr>
      <w:r w:rsidRPr="008F6836">
        <w:rPr>
          <w:lang w:val="nl-NL"/>
        </w:rPr>
        <w:t>Er zijn al veel communica</w:t>
      </w:r>
      <w:r w:rsidR="00142A37">
        <w:rPr>
          <w:lang w:val="nl-NL"/>
        </w:rPr>
        <w:t xml:space="preserve">tieproducten gemaakt, zoals </w:t>
      </w:r>
      <w:r w:rsidRPr="008F6836">
        <w:rPr>
          <w:lang w:val="nl-NL"/>
        </w:rPr>
        <w:t>een verdiepende presentatie over de nieuwe normering</w:t>
      </w:r>
      <w:r w:rsidR="00142A37">
        <w:rPr>
          <w:lang w:val="nl-NL"/>
        </w:rPr>
        <w:t xml:space="preserve">, </w:t>
      </w:r>
      <w:r w:rsidRPr="008F6836">
        <w:rPr>
          <w:lang w:val="nl-NL"/>
        </w:rPr>
        <w:t xml:space="preserve">diverse filmpjes en brochures. Alle producten staan op de </w:t>
      </w:r>
      <w:r w:rsidR="00142A37">
        <w:rPr>
          <w:lang w:val="nl-NL"/>
        </w:rPr>
        <w:t xml:space="preserve">Helpdesk Water; onder waterveiligheid, nieuwe normering. </w:t>
      </w:r>
    </w:p>
    <w:p w:rsidR="002E0598" w:rsidRPr="00397FB3" w:rsidRDefault="002E0598" w:rsidP="002E0598">
      <w:pPr>
        <w:pStyle w:val="Lijstalinea"/>
        <w:spacing w:before="240"/>
        <w:rPr>
          <w:lang w:val="nl-NL"/>
        </w:rPr>
      </w:pPr>
    </w:p>
    <w:p w:rsidR="002E0598" w:rsidRPr="00D401A3" w:rsidRDefault="009340DF" w:rsidP="002E0598">
      <w:pPr>
        <w:pStyle w:val="Lijstalinea"/>
        <w:numPr>
          <w:ilvl w:val="0"/>
          <w:numId w:val="8"/>
        </w:numPr>
        <w:rPr>
          <w:b/>
          <w:u w:val="single"/>
          <w:lang w:val="nl-NL"/>
        </w:rPr>
      </w:pPr>
      <w:r w:rsidRPr="00D401A3">
        <w:rPr>
          <w:b/>
          <w:lang w:val="nl-NL"/>
        </w:rPr>
        <w:t>Wie vertelt</w:t>
      </w:r>
      <w:r w:rsidR="002E0598" w:rsidRPr="00D401A3">
        <w:rPr>
          <w:b/>
          <w:lang w:val="nl-NL"/>
        </w:rPr>
        <w:t xml:space="preserve"> het nieuwe waterveiligheidsbeleid aan de burger? </w:t>
      </w:r>
    </w:p>
    <w:p w:rsidR="002E0598" w:rsidRDefault="002E0598" w:rsidP="002E0598">
      <w:pPr>
        <w:pStyle w:val="Lijstalinea"/>
        <w:spacing w:before="240"/>
        <w:rPr>
          <w:lang w:val="nl-NL"/>
        </w:rPr>
      </w:pPr>
    </w:p>
    <w:p w:rsidR="002E0598" w:rsidRPr="002F1599" w:rsidRDefault="002E0598" w:rsidP="002E0598">
      <w:pPr>
        <w:pStyle w:val="Lijstalinea"/>
        <w:spacing w:before="240"/>
        <w:rPr>
          <w:lang w:val="nl-NL"/>
        </w:rPr>
      </w:pPr>
      <w:r>
        <w:rPr>
          <w:lang w:val="nl-NL"/>
        </w:rPr>
        <w:t>Voor communicatie in de regio zijn waterschappen</w:t>
      </w:r>
      <w:r w:rsidR="003461ED">
        <w:rPr>
          <w:lang w:val="nl-NL"/>
        </w:rPr>
        <w:t>,</w:t>
      </w:r>
      <w:r>
        <w:rPr>
          <w:lang w:val="nl-NL"/>
        </w:rPr>
        <w:t xml:space="preserve"> provincies</w:t>
      </w:r>
      <w:r w:rsidR="003461ED">
        <w:rPr>
          <w:lang w:val="nl-NL"/>
        </w:rPr>
        <w:t xml:space="preserve"> en </w:t>
      </w:r>
      <w:r w:rsidR="00D401A3">
        <w:rPr>
          <w:lang w:val="nl-NL"/>
        </w:rPr>
        <w:t>Rijkswaterstaat</w:t>
      </w:r>
      <w:r>
        <w:rPr>
          <w:lang w:val="nl-NL"/>
        </w:rPr>
        <w:t xml:space="preserve"> zelf aan zet. </w:t>
      </w:r>
      <w:r w:rsidR="00142A37">
        <w:rPr>
          <w:lang w:val="nl-NL"/>
        </w:rPr>
        <w:t xml:space="preserve">Op de website van de Rijksoverheid, Ons Water en de Staat van Ons Water is informatie op hoofdlijnen te vinden. </w:t>
      </w:r>
    </w:p>
    <w:p w:rsidR="00397FB3" w:rsidRDefault="00EF7E7E" w:rsidP="007F7D07">
      <w:pPr>
        <w:pStyle w:val="Kop1"/>
        <w:rPr>
          <w:lang w:val="nl-NL"/>
        </w:rPr>
      </w:pPr>
      <w:r>
        <w:rPr>
          <w:lang w:val="nl-NL"/>
        </w:rPr>
        <w:t>Opleidingen</w:t>
      </w:r>
    </w:p>
    <w:p w:rsidR="007F7D07" w:rsidRPr="007F7D07" w:rsidRDefault="007F7D07" w:rsidP="007F7D07">
      <w:pPr>
        <w:rPr>
          <w:lang w:val="nl-NL"/>
        </w:rPr>
      </w:pPr>
    </w:p>
    <w:p w:rsidR="00896BBE" w:rsidRPr="00D401A3" w:rsidRDefault="00BF6A44" w:rsidP="00EF7E7E">
      <w:pPr>
        <w:pStyle w:val="Lijstalinea"/>
        <w:numPr>
          <w:ilvl w:val="0"/>
          <w:numId w:val="5"/>
        </w:numPr>
        <w:rPr>
          <w:rFonts w:cstheme="minorHAnsi"/>
          <w:b/>
          <w:lang w:val="nl-NL"/>
        </w:rPr>
      </w:pPr>
      <w:r>
        <w:rPr>
          <w:rFonts w:cstheme="minorHAnsi"/>
          <w:b/>
          <w:lang w:val="nl-NL"/>
        </w:rPr>
        <w:t>Hoe leren keringbeheerders</w:t>
      </w:r>
      <w:r w:rsidR="00896BBE" w:rsidRPr="00D401A3">
        <w:rPr>
          <w:rFonts w:cstheme="minorHAnsi"/>
          <w:b/>
          <w:lang w:val="nl-NL"/>
        </w:rPr>
        <w:t xml:space="preserve"> werken met de nieuwe instrumenten</w:t>
      </w:r>
      <w:r w:rsidR="00604D1A" w:rsidRPr="00D401A3">
        <w:rPr>
          <w:rFonts w:cstheme="minorHAnsi"/>
          <w:b/>
          <w:lang w:val="nl-NL"/>
        </w:rPr>
        <w:t>: het wettelijke beoordelingsinstrumentarium (WBI) en het ontwerpinstrumentarium (OI)</w:t>
      </w:r>
      <w:r w:rsidR="00896BBE" w:rsidRPr="00D401A3">
        <w:rPr>
          <w:rFonts w:cstheme="minorHAnsi"/>
          <w:b/>
          <w:lang w:val="nl-NL"/>
        </w:rPr>
        <w:t xml:space="preserve">? </w:t>
      </w:r>
    </w:p>
    <w:p w:rsidR="007F7D07" w:rsidRPr="000B6F25" w:rsidRDefault="007F7D07" w:rsidP="00C66808">
      <w:pPr>
        <w:pStyle w:val="Lijstalinea"/>
        <w:rPr>
          <w:rFonts w:cstheme="minorHAnsi"/>
          <w:lang w:val="nl-NL"/>
        </w:rPr>
      </w:pPr>
    </w:p>
    <w:p w:rsidR="006E0F20" w:rsidRPr="000B6F25" w:rsidRDefault="00C66808" w:rsidP="006E0F20">
      <w:pPr>
        <w:pStyle w:val="Lijstalinea"/>
        <w:rPr>
          <w:rFonts w:cstheme="minorHAnsi"/>
          <w:lang w:val="nl-NL"/>
        </w:rPr>
      </w:pPr>
      <w:r w:rsidRPr="000B6F25">
        <w:rPr>
          <w:rFonts w:cstheme="minorHAnsi"/>
          <w:lang w:val="nl-NL"/>
        </w:rPr>
        <w:t xml:space="preserve">De STOWA biedt cursussen aan voor verschillende doelgroepen. Eén cursus is bedoeld voor technici waarin het ontwerpen en beoordelen met de nieuwe instrumenten wordt uitgelegd. Er is ook een cursus voor beleidsmedewerkers waarin het nieuwe waterveiligheidsbeleid wordt uitgelegd. </w:t>
      </w:r>
      <w:r w:rsidR="006E0F20" w:rsidRPr="000B6F25">
        <w:rPr>
          <w:rFonts w:cstheme="minorHAnsi"/>
          <w:lang w:val="nl-NL"/>
        </w:rPr>
        <w:t xml:space="preserve">Zie voor meer informatie: opleidingen.stowa.nl. </w:t>
      </w:r>
    </w:p>
    <w:p w:rsidR="00C66808" w:rsidRPr="000B6F25" w:rsidRDefault="00C66808" w:rsidP="00C66808">
      <w:pPr>
        <w:pStyle w:val="Lijstalinea"/>
        <w:rPr>
          <w:rFonts w:cstheme="minorHAnsi"/>
          <w:lang w:val="nl-NL"/>
        </w:rPr>
      </w:pPr>
    </w:p>
    <w:p w:rsidR="00C66808" w:rsidRPr="00D401A3" w:rsidRDefault="00EF7E7E" w:rsidP="00245EBF">
      <w:pPr>
        <w:pStyle w:val="Lijstalinea"/>
        <w:numPr>
          <w:ilvl w:val="0"/>
          <w:numId w:val="5"/>
        </w:numPr>
        <w:rPr>
          <w:rFonts w:cstheme="minorHAnsi"/>
          <w:b/>
          <w:lang w:val="nl-NL"/>
        </w:rPr>
      </w:pPr>
      <w:r w:rsidRPr="00D401A3">
        <w:rPr>
          <w:rFonts w:cstheme="minorHAnsi"/>
          <w:b/>
          <w:lang w:val="nl-NL"/>
        </w:rPr>
        <w:t xml:space="preserve">Is </w:t>
      </w:r>
      <w:r w:rsidR="00BF6A44">
        <w:rPr>
          <w:rFonts w:cstheme="minorHAnsi"/>
          <w:b/>
          <w:lang w:val="nl-NL"/>
        </w:rPr>
        <w:t>de</w:t>
      </w:r>
      <w:r w:rsidRPr="00D401A3">
        <w:rPr>
          <w:rFonts w:cstheme="minorHAnsi"/>
          <w:b/>
          <w:lang w:val="nl-NL"/>
        </w:rPr>
        <w:t xml:space="preserve"> kenni</w:t>
      </w:r>
      <w:r w:rsidR="00783C8C" w:rsidRPr="00D401A3">
        <w:rPr>
          <w:rFonts w:cstheme="minorHAnsi"/>
          <w:b/>
          <w:lang w:val="nl-NL"/>
        </w:rPr>
        <w:t>s op peil en blijft dat ook zo?</w:t>
      </w:r>
    </w:p>
    <w:p w:rsidR="00520CBD" w:rsidRPr="000B6F25" w:rsidRDefault="00520CBD" w:rsidP="00520CBD">
      <w:pPr>
        <w:pStyle w:val="Lijstalinea"/>
        <w:rPr>
          <w:rFonts w:cstheme="minorHAnsi"/>
          <w:lang w:val="nl-NL"/>
        </w:rPr>
      </w:pPr>
    </w:p>
    <w:p w:rsidR="00783C8C" w:rsidRPr="000B6F25" w:rsidRDefault="00142A37" w:rsidP="00783C8C">
      <w:pPr>
        <w:pStyle w:val="Lijstalinea"/>
        <w:rPr>
          <w:rFonts w:cstheme="minorHAnsi"/>
          <w:lang w:val="nl-NL"/>
        </w:rPr>
      </w:pPr>
      <w:r>
        <w:rPr>
          <w:rFonts w:cstheme="minorHAnsi"/>
          <w:lang w:val="nl-NL"/>
        </w:rPr>
        <w:t>De</w:t>
      </w:r>
      <w:r w:rsidR="00783C8C" w:rsidRPr="000B6F25">
        <w:rPr>
          <w:rFonts w:cstheme="minorHAnsi"/>
          <w:lang w:val="nl-NL"/>
        </w:rPr>
        <w:t xml:space="preserve"> overgang</w:t>
      </w:r>
      <w:r>
        <w:rPr>
          <w:rFonts w:cstheme="minorHAnsi"/>
          <w:lang w:val="nl-NL"/>
        </w:rPr>
        <w:t xml:space="preserve"> naar de nieuwe normering</w:t>
      </w:r>
      <w:r w:rsidR="00783C8C" w:rsidRPr="000B6F25">
        <w:rPr>
          <w:rFonts w:cstheme="minorHAnsi"/>
          <w:lang w:val="nl-NL"/>
        </w:rPr>
        <w:t xml:space="preserve">, tezamen met nieuwe kennis en de overgang van het toezicht naar ILT, leidt tot grote veranderingen in het </w:t>
      </w:r>
      <w:r w:rsidR="00D26EA1">
        <w:rPr>
          <w:rFonts w:cstheme="minorHAnsi"/>
          <w:lang w:val="nl-NL"/>
        </w:rPr>
        <w:t>beoordelen</w:t>
      </w:r>
      <w:r w:rsidR="00783C8C" w:rsidRPr="000B6F25">
        <w:rPr>
          <w:rFonts w:cstheme="minorHAnsi"/>
          <w:lang w:val="nl-NL"/>
        </w:rPr>
        <w:t xml:space="preserve">, ontwerpen, aanleggen, beheren en onderhouden van de primaire keringen. De kennis hierover </w:t>
      </w:r>
      <w:r w:rsidR="00D35EF6">
        <w:rPr>
          <w:rFonts w:cstheme="minorHAnsi"/>
          <w:lang w:val="nl-NL"/>
        </w:rPr>
        <w:t>is in opbouw</w:t>
      </w:r>
      <w:r w:rsidR="00783C8C" w:rsidRPr="000B6F25">
        <w:rPr>
          <w:rFonts w:cstheme="minorHAnsi"/>
          <w:lang w:val="nl-NL"/>
        </w:rPr>
        <w:t xml:space="preserve">. STOWA trekt, i.s.m. RWS-WVL, mede namens de </w:t>
      </w:r>
      <w:proofErr w:type="spellStart"/>
      <w:r w:rsidR="00783C8C" w:rsidRPr="000B6F25">
        <w:rPr>
          <w:rFonts w:cstheme="minorHAnsi"/>
          <w:lang w:val="nl-NL"/>
        </w:rPr>
        <w:t>UvW</w:t>
      </w:r>
      <w:proofErr w:type="spellEnd"/>
      <w:r w:rsidR="00783C8C" w:rsidRPr="000B6F25">
        <w:rPr>
          <w:rFonts w:cstheme="minorHAnsi"/>
          <w:lang w:val="nl-NL"/>
        </w:rPr>
        <w:t xml:space="preserve">, DGRW en HWBP het opstellen en uitvoeren van een opleidingsplan om  invulling te geven aan de behoefte van de verspreiding van kennis. </w:t>
      </w:r>
    </w:p>
    <w:p w:rsidR="00783C8C" w:rsidRPr="000B6F25" w:rsidRDefault="00783C8C" w:rsidP="00520CBD">
      <w:pPr>
        <w:pStyle w:val="Lijstalinea"/>
        <w:rPr>
          <w:rFonts w:cstheme="minorHAnsi"/>
          <w:lang w:val="nl-NL"/>
        </w:rPr>
      </w:pPr>
    </w:p>
    <w:p w:rsidR="00520CBD" w:rsidRPr="000B6F25" w:rsidRDefault="00783C8C" w:rsidP="00520CBD">
      <w:pPr>
        <w:pStyle w:val="Lijstalinea"/>
        <w:rPr>
          <w:rFonts w:cstheme="minorHAnsi"/>
          <w:lang w:val="nl-NL"/>
        </w:rPr>
      </w:pPr>
      <w:r w:rsidRPr="000B6F25">
        <w:rPr>
          <w:rFonts w:cstheme="minorHAnsi"/>
          <w:lang w:val="nl-NL"/>
        </w:rPr>
        <w:t xml:space="preserve">Doel van het opleidingsplan is de keringbeheerders op alle niveaus (management en bestuur, beleidsmedewerkers, toetsers, ontwerpers, datamanagers, vergunningverleners en handhavers en beheer en onderhoud)  van de noodzakelijke informatie en kennis te </w:t>
      </w:r>
      <w:r w:rsidRPr="000B6F25">
        <w:rPr>
          <w:rFonts w:cstheme="minorHAnsi"/>
          <w:lang w:val="nl-NL"/>
        </w:rPr>
        <w:lastRenderedPageBreak/>
        <w:t>voorzien. Naast de beheerders zijn ook de Inspectie voor Leefomgeving en Transport (ILT), ministerie van I&amp;M, marktpartijen en provincies in beeld. Voor het hoger onderwijs wordt een lesboek ontwikkeld.</w:t>
      </w:r>
      <w:r w:rsidR="00520CBD" w:rsidRPr="000B6F25">
        <w:rPr>
          <w:rFonts w:cstheme="minorHAnsi"/>
          <w:lang w:val="nl-NL"/>
        </w:rPr>
        <w:t xml:space="preserve"> </w:t>
      </w:r>
      <w:r w:rsidRPr="000B6F25">
        <w:rPr>
          <w:rFonts w:cstheme="minorHAnsi"/>
          <w:lang w:val="nl-NL"/>
        </w:rPr>
        <w:t>Vanwege nieuwe (zij)instroom in de sector en personeelswisselingen, moeten ook vanaf 2018/19 mensen opgeleid worden. De ontwikkelde cursussen dienen dan via het reguliere cursusaanbod van aanbieders van cursussen uit de markt worden gegeven</w:t>
      </w:r>
      <w:r w:rsidR="00520CBD" w:rsidRPr="000B6F25">
        <w:rPr>
          <w:rFonts w:cstheme="minorHAnsi"/>
          <w:lang w:val="nl-NL"/>
        </w:rPr>
        <w:t xml:space="preserve">. </w:t>
      </w:r>
    </w:p>
    <w:p w:rsidR="00925D07" w:rsidRPr="000B6F25" w:rsidRDefault="00925D07" w:rsidP="00520CBD">
      <w:pPr>
        <w:pStyle w:val="Lijstalinea"/>
        <w:rPr>
          <w:rFonts w:cstheme="minorHAnsi"/>
          <w:lang w:val="nl-NL"/>
        </w:rPr>
      </w:pPr>
    </w:p>
    <w:p w:rsidR="00925D07" w:rsidRPr="00D401A3" w:rsidRDefault="00925D07" w:rsidP="00925D07">
      <w:pPr>
        <w:pStyle w:val="Lijstalinea"/>
        <w:numPr>
          <w:ilvl w:val="0"/>
          <w:numId w:val="5"/>
        </w:numPr>
        <w:rPr>
          <w:rFonts w:cstheme="minorHAnsi"/>
          <w:b/>
          <w:lang w:val="nl-NL"/>
        </w:rPr>
      </w:pPr>
      <w:r w:rsidRPr="00D401A3">
        <w:rPr>
          <w:rFonts w:cstheme="minorHAnsi"/>
          <w:b/>
          <w:lang w:val="nl-NL"/>
        </w:rPr>
        <w:t>Welke cursussen zijn e</w:t>
      </w:r>
      <w:r w:rsidR="002B19A6" w:rsidRPr="00D401A3">
        <w:rPr>
          <w:rFonts w:cstheme="minorHAnsi"/>
          <w:b/>
          <w:lang w:val="nl-NL"/>
        </w:rPr>
        <w:t xml:space="preserve">r? </w:t>
      </w:r>
    </w:p>
    <w:p w:rsidR="00520CBD" w:rsidRPr="000B6F25" w:rsidRDefault="00520CBD" w:rsidP="000B6F25">
      <w:pPr>
        <w:ind w:left="720"/>
        <w:rPr>
          <w:rFonts w:cstheme="minorHAnsi"/>
          <w:lang w:val="nl-NL"/>
        </w:rPr>
      </w:pPr>
      <w:r w:rsidRPr="000B6F25">
        <w:rPr>
          <w:rFonts w:cstheme="minorHAnsi"/>
          <w:lang w:val="nl-NL"/>
        </w:rPr>
        <w:t xml:space="preserve">Er is gekozen voor een pragmatische aanpak om snel te kunnen starten gezien de grote behoefte aan opleidingen en om gaandeweg te kunnen leren van ervaringen. In de afgelopen periode </w:t>
      </w:r>
      <w:r w:rsidR="006E0F20" w:rsidRPr="000B6F25">
        <w:rPr>
          <w:rFonts w:cstheme="minorHAnsi"/>
          <w:lang w:val="nl-NL"/>
        </w:rPr>
        <w:t>zijn de volgende cursussen en andere act</w:t>
      </w:r>
      <w:r w:rsidR="003461ED">
        <w:rPr>
          <w:rFonts w:cstheme="minorHAnsi"/>
          <w:lang w:val="nl-NL"/>
        </w:rPr>
        <w:t>i</w:t>
      </w:r>
      <w:r w:rsidR="006E0F20" w:rsidRPr="000B6F25">
        <w:rPr>
          <w:rFonts w:cstheme="minorHAnsi"/>
          <w:lang w:val="nl-NL"/>
        </w:rPr>
        <w:t>viteiten</w:t>
      </w:r>
      <w:r w:rsidRPr="000B6F25">
        <w:rPr>
          <w:rFonts w:cstheme="minorHAnsi"/>
          <w:lang w:val="nl-NL"/>
        </w:rPr>
        <w:t xml:space="preserve"> gerealiseerd:</w:t>
      </w:r>
    </w:p>
    <w:p w:rsidR="00520CBD" w:rsidRPr="000B6F25" w:rsidRDefault="00520CBD" w:rsidP="000B6F25">
      <w:pPr>
        <w:pStyle w:val="Lijstalinea"/>
        <w:numPr>
          <w:ilvl w:val="0"/>
          <w:numId w:val="33"/>
        </w:numPr>
        <w:spacing w:after="0"/>
        <w:rPr>
          <w:rFonts w:cstheme="minorHAnsi"/>
          <w:lang w:val="nl-NL"/>
        </w:rPr>
      </w:pPr>
      <w:r w:rsidRPr="000B6F25">
        <w:rPr>
          <w:rFonts w:cstheme="minorHAnsi"/>
          <w:lang w:val="nl-NL"/>
        </w:rPr>
        <w:t>1-daagse masterclass voor bestuur en management;</w:t>
      </w:r>
    </w:p>
    <w:p w:rsidR="00520CBD" w:rsidRPr="000B6F25" w:rsidRDefault="00520CBD" w:rsidP="000B6F25">
      <w:pPr>
        <w:pStyle w:val="Lijstalinea"/>
        <w:numPr>
          <w:ilvl w:val="0"/>
          <w:numId w:val="33"/>
        </w:numPr>
        <w:spacing w:after="0"/>
        <w:rPr>
          <w:rFonts w:cstheme="minorHAnsi"/>
          <w:lang w:val="nl-NL"/>
        </w:rPr>
      </w:pPr>
      <w:r w:rsidRPr="000B6F25">
        <w:rPr>
          <w:rFonts w:cstheme="minorHAnsi"/>
          <w:lang w:val="nl-NL"/>
        </w:rPr>
        <w:t>3-daagse cursus voor beleidsmedewerkers;</w:t>
      </w:r>
    </w:p>
    <w:p w:rsidR="00520CBD" w:rsidRPr="000B6F25" w:rsidRDefault="00520CBD" w:rsidP="000B6F25">
      <w:pPr>
        <w:pStyle w:val="Lijstalinea"/>
        <w:numPr>
          <w:ilvl w:val="0"/>
          <w:numId w:val="33"/>
        </w:numPr>
        <w:spacing w:after="0"/>
        <w:rPr>
          <w:rFonts w:cstheme="minorHAnsi"/>
          <w:lang w:val="nl-NL"/>
        </w:rPr>
      </w:pPr>
      <w:r w:rsidRPr="000B6F25">
        <w:rPr>
          <w:rFonts w:cstheme="minorHAnsi"/>
          <w:lang w:val="nl-NL"/>
        </w:rPr>
        <w:t>2-daagse basiscursus beoordelen en ontwerpen met de nieuwe normering</w:t>
      </w:r>
      <w:r w:rsidR="002B19A6" w:rsidRPr="000B6F25">
        <w:rPr>
          <w:rFonts w:cstheme="minorHAnsi"/>
          <w:lang w:val="nl-NL"/>
        </w:rPr>
        <w:t>;</w:t>
      </w:r>
    </w:p>
    <w:p w:rsidR="00520CBD" w:rsidRPr="000B6F25" w:rsidRDefault="00520CBD" w:rsidP="000B6F25">
      <w:pPr>
        <w:pStyle w:val="Lijstalinea"/>
        <w:numPr>
          <w:ilvl w:val="0"/>
          <w:numId w:val="33"/>
        </w:numPr>
        <w:spacing w:after="0"/>
        <w:rPr>
          <w:rFonts w:cstheme="minorHAnsi"/>
          <w:lang w:val="nl-NL"/>
        </w:rPr>
      </w:pPr>
      <w:r w:rsidRPr="000B6F25">
        <w:rPr>
          <w:rFonts w:cstheme="minorHAnsi"/>
          <w:lang w:val="nl-NL"/>
        </w:rPr>
        <w:t>1-daagse cursus voor ILT;</w:t>
      </w:r>
    </w:p>
    <w:p w:rsidR="00520CBD" w:rsidRPr="000B6F25" w:rsidRDefault="00520CBD" w:rsidP="000B6F25">
      <w:pPr>
        <w:pStyle w:val="Lijstalinea"/>
        <w:numPr>
          <w:ilvl w:val="0"/>
          <w:numId w:val="33"/>
        </w:numPr>
        <w:spacing w:after="0"/>
        <w:rPr>
          <w:rFonts w:cstheme="minorHAnsi"/>
          <w:lang w:val="nl-NL"/>
        </w:rPr>
      </w:pPr>
      <w:r w:rsidRPr="000B6F25">
        <w:rPr>
          <w:rFonts w:cstheme="minorHAnsi"/>
          <w:lang w:val="nl-NL"/>
        </w:rPr>
        <w:t>Ontwikkeling van het leerhuis (overzicht doelgroepen, leerunits en leermethoden);</w:t>
      </w:r>
    </w:p>
    <w:p w:rsidR="00520CBD" w:rsidRPr="000B6F25" w:rsidRDefault="002B19A6" w:rsidP="000B6F25">
      <w:pPr>
        <w:pStyle w:val="Lijstalinea"/>
        <w:numPr>
          <w:ilvl w:val="0"/>
          <w:numId w:val="33"/>
        </w:numPr>
        <w:spacing w:after="0"/>
        <w:rPr>
          <w:rFonts w:cstheme="minorHAnsi"/>
          <w:lang w:val="nl-NL"/>
        </w:rPr>
      </w:pPr>
      <w:r w:rsidRPr="000B6F25">
        <w:rPr>
          <w:rFonts w:cstheme="minorHAnsi"/>
          <w:lang w:val="nl-NL"/>
        </w:rPr>
        <w:t>O</w:t>
      </w:r>
      <w:r w:rsidR="00520CBD" w:rsidRPr="000B6F25">
        <w:rPr>
          <w:rFonts w:cstheme="minorHAnsi"/>
          <w:lang w:val="nl-NL"/>
        </w:rPr>
        <w:t>ntwikkeling lesmateriaal hoger onderwijs en marktbenadering;</w:t>
      </w:r>
    </w:p>
    <w:p w:rsidR="00520CBD" w:rsidRPr="000B6F25" w:rsidRDefault="00520CBD" w:rsidP="000B6F25">
      <w:pPr>
        <w:pStyle w:val="Lijstalinea"/>
        <w:numPr>
          <w:ilvl w:val="0"/>
          <w:numId w:val="33"/>
        </w:numPr>
        <w:spacing w:after="0"/>
        <w:rPr>
          <w:rFonts w:cstheme="minorHAnsi"/>
          <w:lang w:val="nl-NL"/>
        </w:rPr>
      </w:pPr>
      <w:r w:rsidRPr="000B6F25">
        <w:rPr>
          <w:rFonts w:cstheme="minorHAnsi"/>
          <w:lang w:val="nl-NL"/>
        </w:rPr>
        <w:t>Het boekje ‘waterveiligheid, begrippen begrijpen’ (uit 2007) is geactualiseerd</w:t>
      </w:r>
      <w:r w:rsidR="002B19A6" w:rsidRPr="000B6F25">
        <w:rPr>
          <w:rFonts w:cstheme="minorHAnsi"/>
          <w:lang w:val="nl-NL"/>
        </w:rPr>
        <w:t xml:space="preserve"> en </w:t>
      </w:r>
      <w:r w:rsidRPr="000B6F25">
        <w:rPr>
          <w:rFonts w:cstheme="minorHAnsi"/>
          <w:lang w:val="nl-NL"/>
        </w:rPr>
        <w:t>digitaal beschikbaar;</w:t>
      </w:r>
    </w:p>
    <w:p w:rsidR="00520CBD" w:rsidRPr="000B6F25" w:rsidRDefault="00520CBD" w:rsidP="000B6F25">
      <w:pPr>
        <w:pStyle w:val="Lijstalinea"/>
        <w:numPr>
          <w:ilvl w:val="0"/>
          <w:numId w:val="33"/>
        </w:numPr>
        <w:spacing w:after="0"/>
        <w:rPr>
          <w:rFonts w:cstheme="minorHAnsi"/>
          <w:lang w:val="nl-NL"/>
        </w:rPr>
      </w:pPr>
      <w:r w:rsidRPr="000B6F25">
        <w:rPr>
          <w:rFonts w:cstheme="minorHAnsi"/>
          <w:lang w:val="nl-NL"/>
        </w:rPr>
        <w:t>Oplevering van een website: opleidingen.stowa.nl.</w:t>
      </w:r>
    </w:p>
    <w:p w:rsidR="00520CBD" w:rsidRPr="000B6F25" w:rsidRDefault="00520CBD" w:rsidP="000B6F25">
      <w:pPr>
        <w:pStyle w:val="Lijstalinea"/>
        <w:spacing w:after="0"/>
        <w:ind w:left="1428"/>
        <w:rPr>
          <w:rFonts w:cstheme="minorHAnsi"/>
          <w:lang w:val="nl-NL"/>
        </w:rPr>
      </w:pPr>
    </w:p>
    <w:p w:rsidR="00520CBD" w:rsidRPr="000B6F25" w:rsidRDefault="00D35EF6" w:rsidP="000B6F25">
      <w:pPr>
        <w:ind w:left="708"/>
        <w:rPr>
          <w:rFonts w:cstheme="minorHAnsi"/>
          <w:lang w:val="nl-NL"/>
        </w:rPr>
      </w:pPr>
      <w:r>
        <w:rPr>
          <w:rFonts w:cstheme="minorHAnsi"/>
          <w:lang w:val="nl-NL"/>
        </w:rPr>
        <w:t>In 2017</w:t>
      </w:r>
      <w:r w:rsidR="00520CBD" w:rsidRPr="000B6F25">
        <w:rPr>
          <w:rFonts w:cstheme="minorHAnsi"/>
          <w:lang w:val="nl-NL"/>
        </w:rPr>
        <w:t>-2018 is verder voorzien:</w:t>
      </w:r>
    </w:p>
    <w:p w:rsidR="00520CBD" w:rsidRPr="000B6F25" w:rsidRDefault="00520CBD" w:rsidP="000B6F25">
      <w:pPr>
        <w:pStyle w:val="Lijstalinea"/>
        <w:numPr>
          <w:ilvl w:val="0"/>
          <w:numId w:val="34"/>
        </w:numPr>
        <w:rPr>
          <w:rFonts w:cstheme="minorHAnsi"/>
          <w:lang w:val="nl-NL"/>
        </w:rPr>
      </w:pPr>
      <w:r w:rsidRPr="000B6F25">
        <w:rPr>
          <w:rFonts w:cstheme="minorHAnsi"/>
          <w:lang w:val="nl-NL"/>
        </w:rPr>
        <w:t>(Verdere) ontwikkeling en geven van cursussen voor alle doelgroepen (15 cursussen);</w:t>
      </w:r>
    </w:p>
    <w:p w:rsidR="00520CBD" w:rsidRPr="000B6F25" w:rsidRDefault="00520CBD" w:rsidP="000B6F25">
      <w:pPr>
        <w:pStyle w:val="Lijstalinea"/>
        <w:numPr>
          <w:ilvl w:val="0"/>
          <w:numId w:val="34"/>
        </w:numPr>
        <w:spacing w:after="0"/>
        <w:rPr>
          <w:rFonts w:cstheme="minorHAnsi"/>
          <w:lang w:val="nl-NL"/>
        </w:rPr>
      </w:pPr>
      <w:r w:rsidRPr="000B6F25">
        <w:rPr>
          <w:rFonts w:cstheme="minorHAnsi"/>
          <w:lang w:val="nl-NL"/>
        </w:rPr>
        <w:t>Ontwikkeling lesboek hoger onderwijs;</w:t>
      </w:r>
    </w:p>
    <w:p w:rsidR="00520CBD" w:rsidRPr="000B6F25" w:rsidRDefault="00520CBD" w:rsidP="000B6F25">
      <w:pPr>
        <w:pStyle w:val="Lijstalinea"/>
        <w:numPr>
          <w:ilvl w:val="0"/>
          <w:numId w:val="34"/>
        </w:numPr>
        <w:spacing w:after="0"/>
        <w:rPr>
          <w:rFonts w:cstheme="minorHAnsi"/>
          <w:lang w:val="nl-NL"/>
        </w:rPr>
      </w:pPr>
      <w:r w:rsidRPr="000B6F25">
        <w:rPr>
          <w:rFonts w:cstheme="minorHAnsi"/>
          <w:lang w:val="nl-NL"/>
        </w:rPr>
        <w:t xml:space="preserve">Ontwikkeling </w:t>
      </w:r>
      <w:proofErr w:type="spellStart"/>
      <w:r w:rsidRPr="000B6F25">
        <w:rPr>
          <w:rFonts w:cstheme="minorHAnsi"/>
          <w:lang w:val="nl-NL"/>
        </w:rPr>
        <w:t>e-learning-module</w:t>
      </w:r>
      <w:proofErr w:type="spellEnd"/>
      <w:r w:rsidRPr="000B6F25">
        <w:rPr>
          <w:rFonts w:cstheme="minorHAnsi"/>
          <w:lang w:val="nl-NL"/>
        </w:rPr>
        <w:t>(s) voor aantal basisonderwerpen;</w:t>
      </w:r>
    </w:p>
    <w:p w:rsidR="00520CBD" w:rsidRPr="000B6F25" w:rsidRDefault="00520CBD" w:rsidP="000B6F25">
      <w:pPr>
        <w:pStyle w:val="Lijstalinea"/>
        <w:numPr>
          <w:ilvl w:val="0"/>
          <w:numId w:val="34"/>
        </w:numPr>
        <w:spacing w:after="0"/>
        <w:rPr>
          <w:rFonts w:cstheme="minorHAnsi"/>
          <w:lang w:val="nl-NL"/>
        </w:rPr>
      </w:pPr>
      <w:r w:rsidRPr="000B6F25">
        <w:rPr>
          <w:rFonts w:cstheme="minorHAnsi"/>
          <w:lang w:val="nl-NL"/>
        </w:rPr>
        <w:t>Ontwikkeling 2-minutenfilmpjes voor basisonderwerpen;</w:t>
      </w:r>
    </w:p>
    <w:p w:rsidR="00520CBD" w:rsidRPr="000B6F25" w:rsidRDefault="00520CBD" w:rsidP="000B6F25">
      <w:pPr>
        <w:pStyle w:val="Lijstalinea"/>
        <w:numPr>
          <w:ilvl w:val="0"/>
          <w:numId w:val="34"/>
        </w:numPr>
        <w:spacing w:after="0"/>
        <w:rPr>
          <w:rFonts w:cstheme="minorHAnsi"/>
          <w:lang w:val="nl-NL"/>
        </w:rPr>
      </w:pPr>
      <w:proofErr w:type="spellStart"/>
      <w:r w:rsidRPr="000B6F25">
        <w:rPr>
          <w:rFonts w:cstheme="minorHAnsi"/>
          <w:lang w:val="nl-NL"/>
        </w:rPr>
        <w:t>Train-de-trainer</w:t>
      </w:r>
      <w:proofErr w:type="spellEnd"/>
      <w:r w:rsidRPr="000B6F25">
        <w:rPr>
          <w:rFonts w:cstheme="minorHAnsi"/>
          <w:lang w:val="nl-NL"/>
        </w:rPr>
        <w:t xml:space="preserve"> (t.b.v. vergroten aantal docenten);</w:t>
      </w:r>
    </w:p>
    <w:p w:rsidR="00520CBD" w:rsidRDefault="00520CBD" w:rsidP="000B6F25">
      <w:pPr>
        <w:pStyle w:val="Lijstalinea"/>
        <w:numPr>
          <w:ilvl w:val="0"/>
          <w:numId w:val="34"/>
        </w:numPr>
        <w:spacing w:after="0"/>
        <w:rPr>
          <w:rFonts w:cstheme="minorHAnsi"/>
          <w:lang w:val="nl-NL"/>
        </w:rPr>
      </w:pPr>
      <w:r w:rsidRPr="000B6F25">
        <w:rPr>
          <w:rFonts w:cstheme="minorHAnsi"/>
          <w:lang w:val="nl-NL"/>
        </w:rPr>
        <w:t>Bijdragen aan de ontwikkeling van een website met kennis over implementatie nieuwe normering voor keringbeheerders (en markt) en afstemming met aanverwante initiatieven die ook bijdragen een opleiding/kennisoverdracht (denk aan de kennis&amp;</w:t>
      </w:r>
      <w:proofErr w:type="spellStart"/>
      <w:r w:rsidRPr="000B6F25">
        <w:rPr>
          <w:rFonts w:cstheme="minorHAnsi"/>
          <w:lang w:val="nl-NL"/>
        </w:rPr>
        <w:t>kunde-platforms</w:t>
      </w:r>
      <w:proofErr w:type="spellEnd"/>
      <w:r w:rsidRPr="000B6F25">
        <w:rPr>
          <w:rFonts w:cstheme="minorHAnsi"/>
          <w:lang w:val="nl-NL"/>
        </w:rPr>
        <w:t>).</w:t>
      </w:r>
    </w:p>
    <w:p w:rsidR="006F797A" w:rsidRPr="000B6F25" w:rsidRDefault="006F797A" w:rsidP="006F797A">
      <w:pPr>
        <w:pStyle w:val="Lijstalinea"/>
        <w:spacing w:after="0"/>
        <w:ind w:left="1788"/>
        <w:rPr>
          <w:rFonts w:cstheme="minorHAnsi"/>
          <w:lang w:val="nl-NL"/>
        </w:rPr>
      </w:pPr>
    </w:p>
    <w:p w:rsidR="006E0F20" w:rsidRPr="000B6F25" w:rsidRDefault="006E0F20" w:rsidP="006E0F20">
      <w:pPr>
        <w:spacing w:after="0" w:line="240" w:lineRule="auto"/>
        <w:rPr>
          <w:rFonts w:cstheme="minorHAnsi"/>
          <w:lang w:val="nl-NL"/>
        </w:rPr>
      </w:pPr>
    </w:p>
    <w:p w:rsidR="00520CBD" w:rsidRPr="000B6F25" w:rsidRDefault="00520CBD" w:rsidP="006E0F20">
      <w:pPr>
        <w:pStyle w:val="Lijstalinea"/>
        <w:numPr>
          <w:ilvl w:val="0"/>
          <w:numId w:val="5"/>
        </w:numPr>
        <w:spacing w:after="0" w:line="240" w:lineRule="auto"/>
        <w:rPr>
          <w:rFonts w:cstheme="minorHAnsi"/>
          <w:lang w:val="nl-NL"/>
        </w:rPr>
      </w:pPr>
      <w:r w:rsidRPr="00D401A3">
        <w:rPr>
          <w:rFonts w:cstheme="minorHAnsi"/>
          <w:b/>
          <w:lang w:val="nl-NL"/>
        </w:rPr>
        <w:t>Op welke manier kan de markt zich opleiden om te werken met het WBI en OI</w:t>
      </w:r>
      <w:r w:rsidRPr="000B6F25">
        <w:rPr>
          <w:rFonts w:cstheme="minorHAnsi"/>
          <w:lang w:val="nl-NL"/>
        </w:rPr>
        <w:t>?</w:t>
      </w:r>
    </w:p>
    <w:p w:rsidR="006E0F20" w:rsidRPr="000B6F25" w:rsidRDefault="006E0F20" w:rsidP="006E0F20">
      <w:pPr>
        <w:pStyle w:val="Lijstalinea"/>
        <w:spacing w:after="0" w:line="240" w:lineRule="auto"/>
        <w:rPr>
          <w:rFonts w:cstheme="minorHAnsi"/>
          <w:lang w:val="nl-NL"/>
        </w:rPr>
      </w:pPr>
    </w:p>
    <w:p w:rsidR="00D26EA1" w:rsidRPr="000B6F25" w:rsidRDefault="00520CBD" w:rsidP="00D26EA1">
      <w:pPr>
        <w:spacing w:after="196"/>
        <w:ind w:left="720"/>
        <w:rPr>
          <w:rFonts w:cstheme="minorHAnsi"/>
          <w:lang w:val="nl-NL"/>
        </w:rPr>
      </w:pPr>
      <w:r w:rsidRPr="000B6F25">
        <w:rPr>
          <w:rFonts w:cstheme="minorHAnsi"/>
          <w:lang w:val="nl-NL"/>
        </w:rPr>
        <w:t xml:space="preserve">De markt kan tegen </w:t>
      </w:r>
      <w:r w:rsidR="00D26EA1">
        <w:rPr>
          <w:rFonts w:cstheme="minorHAnsi"/>
          <w:lang w:val="nl-NL"/>
        </w:rPr>
        <w:t>de kostprijs</w:t>
      </w:r>
      <w:r w:rsidRPr="000B6F25">
        <w:rPr>
          <w:rFonts w:cstheme="minorHAnsi"/>
          <w:lang w:val="nl-NL"/>
        </w:rPr>
        <w:t xml:space="preserve"> deelnemen aan de </w:t>
      </w:r>
      <w:proofErr w:type="spellStart"/>
      <w:r w:rsidR="00D26EA1">
        <w:rPr>
          <w:rFonts w:cstheme="minorHAnsi"/>
          <w:lang w:val="nl-NL"/>
        </w:rPr>
        <w:t>STOWA-</w:t>
      </w:r>
      <w:r w:rsidRPr="000B6F25">
        <w:rPr>
          <w:rFonts w:cstheme="minorHAnsi"/>
          <w:lang w:val="nl-NL"/>
        </w:rPr>
        <w:t>cursussen</w:t>
      </w:r>
      <w:proofErr w:type="spellEnd"/>
      <w:r w:rsidRPr="000B6F25">
        <w:rPr>
          <w:rFonts w:cstheme="minorHAnsi"/>
          <w:lang w:val="nl-NL"/>
        </w:rPr>
        <w:t xml:space="preserve"> voor specialisten. </w:t>
      </w:r>
      <w:r w:rsidR="00D26EA1">
        <w:rPr>
          <w:rFonts w:cstheme="minorHAnsi"/>
          <w:lang w:val="nl-NL"/>
        </w:rPr>
        <w:t xml:space="preserve">Klik </w:t>
      </w:r>
      <w:hyperlink r:id="rId8" w:history="1">
        <w:r w:rsidR="00D26EA1">
          <w:rPr>
            <w:rStyle w:val="Hyperlink"/>
            <w:rFonts w:cstheme="minorHAnsi"/>
            <w:lang w:val="nl-NL"/>
          </w:rPr>
          <w:t>hi</w:t>
        </w:r>
        <w:r w:rsidR="00D26EA1">
          <w:rPr>
            <w:rStyle w:val="Hyperlink"/>
            <w:rFonts w:cstheme="minorHAnsi"/>
            <w:lang w:val="nl-NL"/>
          </w:rPr>
          <w:t>e</w:t>
        </w:r>
        <w:r w:rsidR="00D26EA1">
          <w:rPr>
            <w:rStyle w:val="Hyperlink"/>
            <w:rFonts w:cstheme="minorHAnsi"/>
            <w:lang w:val="nl-NL"/>
          </w:rPr>
          <w:t>r</w:t>
        </w:r>
      </w:hyperlink>
      <w:r w:rsidR="00D26EA1">
        <w:rPr>
          <w:rFonts w:cstheme="minorHAnsi"/>
          <w:lang w:val="nl-NL"/>
        </w:rPr>
        <w:t xml:space="preserve"> voor meer informatie. </w:t>
      </w:r>
    </w:p>
    <w:p w:rsidR="00D35EF6" w:rsidRDefault="00D35EF6" w:rsidP="004C4D0F">
      <w:pPr>
        <w:pStyle w:val="Kop1"/>
        <w:rPr>
          <w:lang w:val="nl-NL"/>
        </w:rPr>
      </w:pPr>
    </w:p>
    <w:p w:rsidR="00232353" w:rsidRDefault="00896BBE" w:rsidP="004C4D0F">
      <w:pPr>
        <w:pStyle w:val="Kop1"/>
        <w:rPr>
          <w:lang w:val="nl-NL"/>
        </w:rPr>
      </w:pPr>
      <w:r>
        <w:rPr>
          <w:lang w:val="nl-NL"/>
        </w:rPr>
        <w:t>Techniek</w:t>
      </w:r>
    </w:p>
    <w:p w:rsidR="007F4843" w:rsidRDefault="007F4843" w:rsidP="007F4843">
      <w:pPr>
        <w:rPr>
          <w:lang w:val="nl-NL"/>
        </w:rPr>
      </w:pPr>
    </w:p>
    <w:p w:rsidR="007F4843" w:rsidRPr="00D401A3" w:rsidRDefault="007F4843" w:rsidP="00626D18">
      <w:pPr>
        <w:pStyle w:val="Lijstalinea"/>
        <w:numPr>
          <w:ilvl w:val="0"/>
          <w:numId w:val="40"/>
        </w:numPr>
        <w:rPr>
          <w:b/>
          <w:bCs/>
          <w:lang w:val="nl-NL"/>
        </w:rPr>
      </w:pPr>
      <w:r w:rsidRPr="00D401A3">
        <w:rPr>
          <w:b/>
          <w:bCs/>
          <w:lang w:val="nl-NL"/>
        </w:rPr>
        <w:t xml:space="preserve">Welke instrumenten zijn al / komen beschikbaar voor de beoordeling en het ontwerpen met overstromingskansen? </w:t>
      </w:r>
    </w:p>
    <w:p w:rsidR="007F4843" w:rsidRDefault="007F4843" w:rsidP="007F4843">
      <w:pPr>
        <w:pStyle w:val="Default"/>
        <w:spacing w:line="276" w:lineRule="auto"/>
        <w:ind w:left="720"/>
        <w:rPr>
          <w:rFonts w:ascii="Calibri" w:hAnsi="Calibri" w:cs="Calibri"/>
          <w:sz w:val="22"/>
          <w:szCs w:val="22"/>
        </w:rPr>
      </w:pPr>
      <w:r>
        <w:rPr>
          <w:rFonts w:ascii="Calibri" w:hAnsi="Calibri" w:cs="Calibri"/>
          <w:sz w:val="22"/>
          <w:szCs w:val="22"/>
        </w:rPr>
        <w:t>Op dit moment is er een handreiking beschikbaar voor het ontwerpen met overstromingskansen (</w:t>
      </w:r>
      <w:r>
        <w:rPr>
          <w:rFonts w:ascii="Calibri" w:hAnsi="Calibri" w:cs="Calibri"/>
          <w:b/>
          <w:bCs/>
          <w:sz w:val="22"/>
          <w:szCs w:val="22"/>
        </w:rPr>
        <w:t>Handreiking ontwerpen met overstromingskansen, OI2014v3</w:t>
      </w:r>
      <w:r>
        <w:rPr>
          <w:rFonts w:ascii="Calibri" w:hAnsi="Calibri" w:cs="Calibri"/>
          <w:sz w:val="22"/>
          <w:szCs w:val="22"/>
        </w:rPr>
        <w:t xml:space="preserve">, juli 2015). Deze is primair bedoeld voor de verkenningen die starten binnen het </w:t>
      </w:r>
      <w:proofErr w:type="spellStart"/>
      <w:r>
        <w:rPr>
          <w:rFonts w:ascii="Calibri" w:hAnsi="Calibri" w:cs="Calibri"/>
          <w:sz w:val="22"/>
          <w:szCs w:val="22"/>
        </w:rPr>
        <w:t>Hoogwaterbeschermingsprogramma</w:t>
      </w:r>
      <w:proofErr w:type="spellEnd"/>
      <w:r>
        <w:rPr>
          <w:rFonts w:ascii="Calibri" w:hAnsi="Calibri" w:cs="Calibri"/>
          <w:sz w:val="22"/>
          <w:szCs w:val="22"/>
        </w:rPr>
        <w:t xml:space="preserve"> maar biedt ook inzicht bij andere vragen. Dit ontwerpinstrument groeit mee met de ontwikkelingen die spelen en wordt wanneer nodig herzien. In het najaar van 2016 wordt een nieuwe versie verwacht. </w:t>
      </w:r>
    </w:p>
    <w:p w:rsidR="007F4843" w:rsidRDefault="007F4843" w:rsidP="007F4843">
      <w:pPr>
        <w:pStyle w:val="Default"/>
        <w:spacing w:line="276" w:lineRule="auto"/>
        <w:ind w:left="720"/>
        <w:rPr>
          <w:rFonts w:ascii="Calibri" w:hAnsi="Calibri" w:cs="Calibri"/>
          <w:b/>
          <w:bCs/>
          <w:sz w:val="22"/>
          <w:szCs w:val="22"/>
        </w:rPr>
      </w:pPr>
    </w:p>
    <w:p w:rsidR="007F4843" w:rsidRDefault="007F4843" w:rsidP="007F4843">
      <w:pPr>
        <w:pStyle w:val="Default"/>
        <w:spacing w:line="276" w:lineRule="auto"/>
        <w:ind w:left="720"/>
        <w:rPr>
          <w:rFonts w:ascii="Calibri" w:hAnsi="Calibri" w:cs="Calibri"/>
          <w:sz w:val="22"/>
          <w:szCs w:val="22"/>
        </w:rPr>
      </w:pPr>
      <w:r>
        <w:rPr>
          <w:rFonts w:ascii="Calibri" w:hAnsi="Calibri" w:cs="Calibri"/>
          <w:sz w:val="22"/>
          <w:szCs w:val="22"/>
        </w:rPr>
        <w:t xml:space="preserve">De minister stelt een ministeriële regeling op voor het beoordelen van primaire waterkeringen (het </w:t>
      </w:r>
      <w:r>
        <w:rPr>
          <w:rFonts w:ascii="Calibri" w:hAnsi="Calibri" w:cs="Calibri"/>
          <w:b/>
          <w:bCs/>
          <w:sz w:val="22"/>
          <w:szCs w:val="22"/>
        </w:rPr>
        <w:t>Wettelijk Beoordelingsinstrumentarium</w:t>
      </w:r>
      <w:r>
        <w:rPr>
          <w:rFonts w:ascii="Calibri" w:hAnsi="Calibri" w:cs="Calibri"/>
          <w:sz w:val="22"/>
          <w:szCs w:val="22"/>
        </w:rPr>
        <w:t xml:space="preserve">, </w:t>
      </w:r>
      <w:r>
        <w:rPr>
          <w:rFonts w:ascii="Calibri" w:hAnsi="Calibri" w:cs="Calibri"/>
          <w:b/>
          <w:bCs/>
          <w:sz w:val="22"/>
          <w:szCs w:val="22"/>
        </w:rPr>
        <w:t>WBI2017</w:t>
      </w:r>
      <w:r>
        <w:rPr>
          <w:rFonts w:ascii="Calibri" w:hAnsi="Calibri" w:cs="Calibri"/>
          <w:sz w:val="22"/>
          <w:szCs w:val="22"/>
        </w:rPr>
        <w:t>) die eind 2016 gepubliceerd wordt. Het is de bedoeling dat de ministeriële regeling in januari 2017, tegelijk met de wijziging van de Waterwet, in werking treedt. Bij de regeling hoort software. Voor de eenvoudige toets en de gedetailleerde toets per vak komt deze beschikbaar in januari 2017. Een beoordeling op trajectniveau kan dan plaatsvinden met de hulp van experts. In 2019 volgt er een softwarepakket waarmee de goed opgeleide beheerder ook zelfstandig een berekening per traject kan maken.   </w:t>
      </w:r>
    </w:p>
    <w:p w:rsidR="007F4843" w:rsidRDefault="007F4843" w:rsidP="007F4843">
      <w:pPr>
        <w:pStyle w:val="Default"/>
        <w:ind w:left="360"/>
        <w:rPr>
          <w:rFonts w:ascii="Calibri" w:hAnsi="Calibri" w:cs="Calibri"/>
          <w:sz w:val="22"/>
          <w:szCs w:val="22"/>
        </w:rPr>
      </w:pPr>
    </w:p>
    <w:p w:rsidR="007F4843" w:rsidRPr="00D401A3" w:rsidRDefault="00BF6A44" w:rsidP="00626D18">
      <w:pPr>
        <w:pStyle w:val="Default"/>
        <w:numPr>
          <w:ilvl w:val="0"/>
          <w:numId w:val="40"/>
        </w:numPr>
        <w:rPr>
          <w:rFonts w:asciiTheme="minorHAnsi" w:hAnsiTheme="minorHAnsi" w:cstheme="minorHAnsi"/>
          <w:b/>
          <w:sz w:val="22"/>
          <w:szCs w:val="22"/>
        </w:rPr>
      </w:pPr>
      <w:r>
        <w:rPr>
          <w:rFonts w:asciiTheme="minorHAnsi" w:hAnsiTheme="minorHAnsi" w:cstheme="minorHAnsi"/>
          <w:b/>
          <w:bCs/>
          <w:sz w:val="22"/>
          <w:szCs w:val="22"/>
        </w:rPr>
        <w:t>Op welke manier kunnen keringbeheerders zich</w:t>
      </w:r>
      <w:r w:rsidR="007F4843" w:rsidRPr="00D401A3">
        <w:rPr>
          <w:rFonts w:asciiTheme="minorHAnsi" w:hAnsiTheme="minorHAnsi" w:cstheme="minorHAnsi"/>
          <w:b/>
          <w:bCs/>
          <w:sz w:val="22"/>
          <w:szCs w:val="22"/>
        </w:rPr>
        <w:t xml:space="preserve"> voorbereiden op het werken met overstromingskansen?</w:t>
      </w:r>
    </w:p>
    <w:p w:rsidR="007F4843" w:rsidRDefault="007F4843" w:rsidP="007F4843">
      <w:pPr>
        <w:pStyle w:val="Geenafstand"/>
        <w:rPr>
          <w:rFonts w:cstheme="minorHAnsi"/>
          <w:lang w:val="nl-NL"/>
        </w:rPr>
      </w:pPr>
    </w:p>
    <w:p w:rsidR="007F4843" w:rsidRPr="007F4843" w:rsidRDefault="007F4843" w:rsidP="007F4843">
      <w:pPr>
        <w:pStyle w:val="Geenafstand"/>
        <w:ind w:left="720"/>
        <w:rPr>
          <w:lang w:val="nl-NL"/>
        </w:rPr>
      </w:pPr>
      <w:r w:rsidRPr="007F4843">
        <w:rPr>
          <w:lang w:val="nl-NL"/>
        </w:rPr>
        <w:t xml:space="preserve">Voorbereiden op het werken met overstromingskansen kan op verschillende manieren, die elkaar aanvullen. </w:t>
      </w:r>
    </w:p>
    <w:p w:rsidR="007F4843" w:rsidRPr="007F4843" w:rsidRDefault="007F4843" w:rsidP="007F4843">
      <w:pPr>
        <w:ind w:left="720"/>
        <w:rPr>
          <w:rFonts w:cstheme="minorHAnsi"/>
          <w:lang w:val="nl-NL"/>
        </w:rPr>
      </w:pPr>
      <w:r w:rsidRPr="007F4843">
        <w:rPr>
          <w:rFonts w:cstheme="minorHAnsi"/>
          <w:lang w:val="nl-NL"/>
        </w:rPr>
        <w:t xml:space="preserve">Er kunnen </w:t>
      </w:r>
      <w:r w:rsidRPr="007F4843">
        <w:rPr>
          <w:rFonts w:cstheme="minorHAnsi"/>
          <w:b/>
          <w:bCs/>
          <w:lang w:val="nl-NL"/>
        </w:rPr>
        <w:t>cursussen</w:t>
      </w:r>
      <w:r w:rsidRPr="007F4843">
        <w:rPr>
          <w:rFonts w:cstheme="minorHAnsi"/>
          <w:lang w:val="nl-NL"/>
        </w:rPr>
        <w:t xml:space="preserve"> gevolgd worden, o.a. voor managers, beleidsmedewerkers en specialisten (opleidingenaanbod op </w:t>
      </w:r>
      <w:hyperlink r:id="rId9" w:history="1">
        <w:r w:rsidRPr="007F4843">
          <w:rPr>
            <w:rStyle w:val="Hyperlink"/>
            <w:rFonts w:cstheme="minorHAnsi"/>
            <w:lang w:val="nl-NL"/>
          </w:rPr>
          <w:t>www.o</w:t>
        </w:r>
        <w:r w:rsidRPr="007F4843">
          <w:rPr>
            <w:rStyle w:val="Hyperlink"/>
            <w:rFonts w:cstheme="minorHAnsi"/>
            <w:lang w:val="nl-NL"/>
          </w:rPr>
          <w:t>p</w:t>
        </w:r>
        <w:r w:rsidRPr="007F4843">
          <w:rPr>
            <w:rStyle w:val="Hyperlink"/>
            <w:rFonts w:cstheme="minorHAnsi"/>
            <w:lang w:val="nl-NL"/>
          </w:rPr>
          <w:t>leidingen.stowa.nl</w:t>
        </w:r>
      </w:hyperlink>
      <w:r w:rsidRPr="007F4843">
        <w:rPr>
          <w:rFonts w:cstheme="minorHAnsi"/>
          <w:lang w:val="nl-NL"/>
        </w:rPr>
        <w:t xml:space="preserve"> ). Interne processen bij de beheerder kunnen ‘opgelijnd’ worden, bijvoorbeeld door het opstellen van een beoordelingsstrategie. Ook kan er al gestart worden met het verzamelen of klaarzetten van data die nodig is voor beoordeling of ontwerp.</w:t>
      </w:r>
      <w:r>
        <w:rPr>
          <w:rFonts w:cstheme="minorHAnsi"/>
          <w:lang w:val="nl-NL"/>
        </w:rPr>
        <w:t xml:space="preserve"> </w:t>
      </w:r>
      <w:r w:rsidRPr="007F4843">
        <w:rPr>
          <w:lang w:val="nl-NL"/>
        </w:rPr>
        <w:t xml:space="preserve">Tenslotte wordt de nodige </w:t>
      </w:r>
      <w:r w:rsidRPr="00EB3EC9">
        <w:rPr>
          <w:lang w:val="nl-NL"/>
        </w:rPr>
        <w:t xml:space="preserve">kennisuitwisseling  georganiseerd via het </w:t>
      </w:r>
      <w:hyperlink r:id="rId10" w:history="1">
        <w:r w:rsidRPr="00EB3EC9">
          <w:rPr>
            <w:rStyle w:val="Hyperlink"/>
            <w:bCs/>
            <w:lang w:val="nl-NL"/>
          </w:rPr>
          <w:t>Kennis en K</w:t>
        </w:r>
        <w:r w:rsidRPr="00EB3EC9">
          <w:rPr>
            <w:rStyle w:val="Hyperlink"/>
            <w:bCs/>
            <w:lang w:val="nl-NL"/>
          </w:rPr>
          <w:t>u</w:t>
        </w:r>
        <w:r w:rsidRPr="00EB3EC9">
          <w:rPr>
            <w:rStyle w:val="Hyperlink"/>
            <w:bCs/>
            <w:lang w:val="nl-NL"/>
          </w:rPr>
          <w:t>nde Platform</w:t>
        </w:r>
      </w:hyperlink>
      <w:r w:rsidRPr="00EB3EC9">
        <w:rPr>
          <w:lang w:val="nl-NL"/>
        </w:rPr>
        <w:t xml:space="preserve"> en het </w:t>
      </w:r>
      <w:hyperlink r:id="rId11" w:history="1">
        <w:proofErr w:type="spellStart"/>
        <w:r w:rsidRPr="00EB3EC9">
          <w:rPr>
            <w:rStyle w:val="Hyperlink"/>
            <w:bCs/>
            <w:lang w:val="nl-NL"/>
          </w:rPr>
          <w:t>KennisPlatform</w:t>
        </w:r>
        <w:proofErr w:type="spellEnd"/>
        <w:r w:rsidRPr="00EB3EC9">
          <w:rPr>
            <w:rStyle w:val="Hyperlink"/>
            <w:bCs/>
            <w:lang w:val="nl-NL"/>
          </w:rPr>
          <w:t xml:space="preserve"> Risicobe</w:t>
        </w:r>
        <w:r w:rsidRPr="00EB3EC9">
          <w:rPr>
            <w:rStyle w:val="Hyperlink"/>
            <w:bCs/>
            <w:lang w:val="nl-NL"/>
          </w:rPr>
          <w:t>n</w:t>
        </w:r>
        <w:r w:rsidRPr="00EB3EC9">
          <w:rPr>
            <w:rStyle w:val="Hyperlink"/>
            <w:bCs/>
            <w:lang w:val="nl-NL"/>
          </w:rPr>
          <w:t>adering</w:t>
        </w:r>
      </w:hyperlink>
      <w:r w:rsidRPr="00EB3EC9">
        <w:rPr>
          <w:lang w:val="nl-NL"/>
        </w:rPr>
        <w:t xml:space="preserve"> (KPR</w:t>
      </w:r>
      <w:r w:rsidRPr="00EB3EC9">
        <w:rPr>
          <w:color w:val="1F497D"/>
          <w:lang w:val="nl-NL"/>
        </w:rPr>
        <w:t>)</w:t>
      </w:r>
    </w:p>
    <w:p w:rsidR="00393549" w:rsidRPr="00D401A3" w:rsidRDefault="00393549" w:rsidP="00626D18">
      <w:pPr>
        <w:pStyle w:val="Lijstalinea"/>
        <w:numPr>
          <w:ilvl w:val="0"/>
          <w:numId w:val="40"/>
        </w:numPr>
        <w:rPr>
          <w:b/>
          <w:lang w:val="nl-NL"/>
        </w:rPr>
      </w:pPr>
      <w:r w:rsidRPr="00D401A3">
        <w:rPr>
          <w:b/>
          <w:lang w:val="nl-NL"/>
        </w:rPr>
        <w:t xml:space="preserve">Hoe zit het met het datamanagement </w:t>
      </w:r>
      <w:r w:rsidR="000B6F25" w:rsidRPr="00D401A3">
        <w:rPr>
          <w:b/>
          <w:lang w:val="nl-NL"/>
        </w:rPr>
        <w:t xml:space="preserve">voor het beoordeling van de primaire waterkeringen? </w:t>
      </w:r>
      <w:r w:rsidRPr="00D401A3">
        <w:rPr>
          <w:b/>
          <w:lang w:val="nl-NL"/>
        </w:rPr>
        <w:t xml:space="preserve"> </w:t>
      </w:r>
    </w:p>
    <w:p w:rsidR="006F797A" w:rsidRDefault="00733F99" w:rsidP="00D35EF6">
      <w:pPr>
        <w:ind w:left="720"/>
        <w:rPr>
          <w:lang w:val="nl-NL" w:eastAsia="en-US"/>
        </w:rPr>
      </w:pPr>
      <w:r>
        <w:rPr>
          <w:lang w:val="nl-NL" w:eastAsia="en-US"/>
        </w:rPr>
        <w:t xml:space="preserve">De beheerders verzamelen </w:t>
      </w:r>
      <w:r w:rsidR="000B6F25" w:rsidRPr="000B6F25">
        <w:rPr>
          <w:lang w:val="nl-NL" w:eastAsia="en-US"/>
        </w:rPr>
        <w:t xml:space="preserve">de gegevens die nodig zijn voor de beoordeling. Dit gebeurt voor een deel al in 2016, zodat de beoordelingen in 2017 sneller van start kunnen gaan. </w:t>
      </w:r>
      <w:r>
        <w:rPr>
          <w:lang w:val="nl-NL" w:eastAsia="en-US"/>
        </w:rPr>
        <w:t xml:space="preserve">Voor meer informatie over datamanagement en de voorbereiding ervan, klik </w:t>
      </w:r>
      <w:hyperlink r:id="rId12" w:history="1">
        <w:r>
          <w:rPr>
            <w:rStyle w:val="Hyperlink"/>
            <w:lang w:val="nl-NL" w:eastAsia="en-US"/>
          </w:rPr>
          <w:t>h</w:t>
        </w:r>
        <w:r>
          <w:rPr>
            <w:rStyle w:val="Hyperlink"/>
            <w:lang w:val="nl-NL" w:eastAsia="en-US"/>
          </w:rPr>
          <w:t>i</w:t>
        </w:r>
        <w:r>
          <w:rPr>
            <w:rStyle w:val="Hyperlink"/>
            <w:lang w:val="nl-NL" w:eastAsia="en-US"/>
          </w:rPr>
          <w:t>er</w:t>
        </w:r>
      </w:hyperlink>
      <w:r>
        <w:rPr>
          <w:lang w:val="nl-NL" w:eastAsia="en-US"/>
        </w:rPr>
        <w:t>.</w:t>
      </w:r>
    </w:p>
    <w:p w:rsidR="00D35EF6" w:rsidRDefault="00D35EF6" w:rsidP="00D35EF6">
      <w:pPr>
        <w:ind w:left="720"/>
        <w:rPr>
          <w:lang w:val="nl-NL" w:eastAsia="en-US"/>
        </w:rPr>
      </w:pPr>
    </w:p>
    <w:p w:rsidR="00D35EF6" w:rsidRDefault="00D35EF6" w:rsidP="00D35EF6">
      <w:pPr>
        <w:ind w:left="720"/>
        <w:rPr>
          <w:lang w:val="nl-NL" w:eastAsia="en-US"/>
        </w:rPr>
      </w:pPr>
    </w:p>
    <w:p w:rsidR="007006B2" w:rsidRDefault="007006B2" w:rsidP="00626D18">
      <w:pPr>
        <w:pStyle w:val="Lijstalinea"/>
        <w:numPr>
          <w:ilvl w:val="0"/>
          <w:numId w:val="40"/>
        </w:numPr>
        <w:rPr>
          <w:b/>
          <w:lang w:val="nl-NL"/>
        </w:rPr>
      </w:pPr>
      <w:r w:rsidRPr="00D401A3">
        <w:rPr>
          <w:b/>
          <w:lang w:val="nl-NL"/>
        </w:rPr>
        <w:lastRenderedPageBreak/>
        <w:t xml:space="preserve">Waarom is er een naamswijziging van Wettelijk Toetsinstrumentarium </w:t>
      </w:r>
      <w:r w:rsidR="00AC03C5" w:rsidRPr="00D401A3">
        <w:rPr>
          <w:b/>
          <w:lang w:val="nl-NL"/>
        </w:rPr>
        <w:t xml:space="preserve">(WTI) </w:t>
      </w:r>
      <w:r w:rsidRPr="00D401A3">
        <w:rPr>
          <w:b/>
          <w:lang w:val="nl-NL"/>
        </w:rPr>
        <w:t>naar Wettelijk Beoordelingsinstrumentarium</w:t>
      </w:r>
      <w:r w:rsidR="00AC03C5" w:rsidRPr="00D401A3">
        <w:rPr>
          <w:b/>
          <w:lang w:val="nl-NL"/>
        </w:rPr>
        <w:t xml:space="preserve"> (WBI)</w:t>
      </w:r>
      <w:r w:rsidRPr="00D401A3">
        <w:rPr>
          <w:b/>
          <w:lang w:val="nl-NL"/>
        </w:rPr>
        <w:t>?</w:t>
      </w:r>
    </w:p>
    <w:p w:rsidR="00035DA9" w:rsidRPr="00D401A3" w:rsidRDefault="00035DA9" w:rsidP="00035DA9">
      <w:pPr>
        <w:pStyle w:val="Lijstalinea"/>
        <w:rPr>
          <w:b/>
          <w:lang w:val="nl-NL"/>
        </w:rPr>
      </w:pPr>
    </w:p>
    <w:p w:rsidR="00035DA9" w:rsidRDefault="00733F99" w:rsidP="00035DA9">
      <w:pPr>
        <w:pStyle w:val="Lijstalinea"/>
        <w:rPr>
          <w:lang w:val="nl-NL"/>
        </w:rPr>
      </w:pPr>
      <w:r>
        <w:rPr>
          <w:lang w:val="nl-NL"/>
        </w:rPr>
        <w:t>De eerste reden is om de systeemsprong van het huidige beleid naar het nieuwe beleid</w:t>
      </w:r>
      <w:r w:rsidRPr="00A924C1">
        <w:rPr>
          <w:lang w:val="nl-NL"/>
        </w:rPr>
        <w:t xml:space="preserve"> </w:t>
      </w:r>
      <w:r>
        <w:rPr>
          <w:lang w:val="nl-NL"/>
        </w:rPr>
        <w:t xml:space="preserve">te markeren. </w:t>
      </w:r>
      <w:r w:rsidR="00A924C1">
        <w:rPr>
          <w:lang w:val="nl-NL"/>
        </w:rPr>
        <w:t xml:space="preserve">De </w:t>
      </w:r>
      <w:r>
        <w:rPr>
          <w:lang w:val="nl-NL"/>
        </w:rPr>
        <w:t>tweede</w:t>
      </w:r>
      <w:r w:rsidR="00A924C1">
        <w:rPr>
          <w:lang w:val="nl-NL"/>
        </w:rPr>
        <w:t xml:space="preserve"> reden is dat de uitkomst van de toetsing </w:t>
      </w:r>
      <w:r>
        <w:rPr>
          <w:lang w:val="nl-NL"/>
        </w:rPr>
        <w:t xml:space="preserve">‘vroeger’ </w:t>
      </w:r>
      <w:r w:rsidR="00A924C1">
        <w:rPr>
          <w:lang w:val="nl-NL"/>
        </w:rPr>
        <w:t xml:space="preserve">en </w:t>
      </w:r>
      <w:r>
        <w:rPr>
          <w:lang w:val="nl-NL"/>
        </w:rPr>
        <w:t xml:space="preserve">de komende beoordeling </w:t>
      </w:r>
      <w:r w:rsidR="00A924C1">
        <w:rPr>
          <w:lang w:val="nl-NL"/>
        </w:rPr>
        <w:t xml:space="preserve">verschillend is. </w:t>
      </w:r>
      <w:r w:rsidR="00AC03C5">
        <w:rPr>
          <w:lang w:val="nl-NL"/>
        </w:rPr>
        <w:t>Met het WTI w</w:t>
      </w:r>
      <w:r>
        <w:rPr>
          <w:lang w:val="nl-NL"/>
        </w:rPr>
        <w:t>erd</w:t>
      </w:r>
      <w:r w:rsidR="00AC03C5" w:rsidRPr="006D2AC1">
        <w:rPr>
          <w:lang w:val="nl-NL"/>
        </w:rPr>
        <w:t xml:space="preserve"> </w:t>
      </w:r>
      <w:r w:rsidR="00AC03C5">
        <w:rPr>
          <w:lang w:val="nl-NL"/>
        </w:rPr>
        <w:t>getoetst</w:t>
      </w:r>
      <w:r w:rsidR="00AC03C5" w:rsidRPr="006D2AC1">
        <w:rPr>
          <w:lang w:val="nl-NL"/>
        </w:rPr>
        <w:t xml:space="preserve"> of een waterkering hoog en sterk genoeg is om een extreme conditie te kunnen keren. </w:t>
      </w:r>
      <w:r w:rsidR="00AC03C5">
        <w:rPr>
          <w:lang w:val="nl-NL"/>
        </w:rPr>
        <w:t xml:space="preserve">Het antwoord hierop is </w:t>
      </w:r>
      <w:r w:rsidR="00A924C1">
        <w:rPr>
          <w:lang w:val="nl-NL"/>
        </w:rPr>
        <w:t>voldoet of voldoet niet aan de norm</w:t>
      </w:r>
      <w:r w:rsidR="002F0D31">
        <w:rPr>
          <w:lang w:val="nl-NL"/>
        </w:rPr>
        <w:t xml:space="preserve"> en is daarmee een b</w:t>
      </w:r>
      <w:r w:rsidR="008501C3">
        <w:rPr>
          <w:lang w:val="nl-NL"/>
        </w:rPr>
        <w:t>inaire schaal</w:t>
      </w:r>
      <w:r w:rsidR="002F0D31">
        <w:rPr>
          <w:lang w:val="nl-NL"/>
        </w:rPr>
        <w:t>.</w:t>
      </w:r>
      <w:r w:rsidR="00AC03C5">
        <w:rPr>
          <w:lang w:val="nl-NL"/>
        </w:rPr>
        <w:t xml:space="preserve"> Na inwer</w:t>
      </w:r>
      <w:r w:rsidR="00505FF5">
        <w:rPr>
          <w:lang w:val="nl-NL"/>
        </w:rPr>
        <w:t>kingtreding van de nieuwe norm</w:t>
      </w:r>
      <w:r w:rsidR="00AC03C5">
        <w:rPr>
          <w:lang w:val="nl-NL"/>
        </w:rPr>
        <w:t xml:space="preserve"> zal</w:t>
      </w:r>
      <w:r w:rsidR="00AC03C5" w:rsidRPr="006D2AC1">
        <w:rPr>
          <w:lang w:val="nl-NL"/>
        </w:rPr>
        <w:t xml:space="preserve"> </w:t>
      </w:r>
      <w:r w:rsidR="00AC03C5">
        <w:rPr>
          <w:lang w:val="nl-NL"/>
        </w:rPr>
        <w:t xml:space="preserve">met het nieuwe beoordelingsinstrumentarium worden </w:t>
      </w:r>
      <w:r w:rsidR="00AC03C5" w:rsidRPr="006D2AC1">
        <w:rPr>
          <w:lang w:val="nl-NL"/>
        </w:rPr>
        <w:t xml:space="preserve">beoordeeld welk beschermingsniveau een waterkering biedt. </w:t>
      </w:r>
      <w:r w:rsidR="002F0D31">
        <w:rPr>
          <w:lang w:val="nl-NL"/>
        </w:rPr>
        <w:t>Dit niveau</w:t>
      </w:r>
      <w:r w:rsidR="00AC03C5" w:rsidRPr="006D2AC1">
        <w:rPr>
          <w:lang w:val="nl-NL"/>
        </w:rPr>
        <w:t xml:space="preserve"> </w:t>
      </w:r>
      <w:r w:rsidR="00AC03C5">
        <w:rPr>
          <w:lang w:val="nl-NL"/>
        </w:rPr>
        <w:t>wordt</w:t>
      </w:r>
      <w:r w:rsidR="00505FF5">
        <w:rPr>
          <w:lang w:val="nl-NL"/>
        </w:rPr>
        <w:t xml:space="preserve"> dan vergeleken met zowel de signaleringswaarde als de ondergrens. De beoordeling wordt </w:t>
      </w:r>
      <w:r w:rsidR="00A924C1">
        <w:rPr>
          <w:lang w:val="nl-NL"/>
        </w:rPr>
        <w:t xml:space="preserve">in </w:t>
      </w:r>
      <w:r w:rsidR="00505FF5">
        <w:rPr>
          <w:lang w:val="nl-NL"/>
        </w:rPr>
        <w:t>cat</w:t>
      </w:r>
      <w:r w:rsidR="00A924C1">
        <w:rPr>
          <w:lang w:val="nl-NL"/>
        </w:rPr>
        <w:t xml:space="preserve">egorieën in afstand tot de norm </w:t>
      </w:r>
      <w:r>
        <w:rPr>
          <w:lang w:val="nl-NL"/>
        </w:rPr>
        <w:t xml:space="preserve">weergegeven </w:t>
      </w:r>
      <w:r w:rsidR="00A924C1">
        <w:rPr>
          <w:lang w:val="nl-NL"/>
        </w:rPr>
        <w:t>en</w:t>
      </w:r>
      <w:r w:rsidR="00505FF5">
        <w:rPr>
          <w:lang w:val="nl-NL"/>
        </w:rPr>
        <w:t xml:space="preserve"> is daarmee </w:t>
      </w:r>
      <w:r>
        <w:rPr>
          <w:lang w:val="nl-NL"/>
        </w:rPr>
        <w:t xml:space="preserve">meer </w:t>
      </w:r>
      <w:r w:rsidR="00505FF5">
        <w:rPr>
          <w:lang w:val="nl-NL"/>
        </w:rPr>
        <w:t xml:space="preserve">genuanceerd. </w:t>
      </w:r>
    </w:p>
    <w:p w:rsidR="00035DA9" w:rsidRDefault="00035DA9" w:rsidP="00035DA9">
      <w:pPr>
        <w:pStyle w:val="Lijstalinea"/>
        <w:rPr>
          <w:lang w:val="nl-NL"/>
        </w:rPr>
      </w:pPr>
    </w:p>
    <w:p w:rsidR="00035DA9" w:rsidRPr="00035DA9" w:rsidRDefault="00035DA9" w:rsidP="00035DA9">
      <w:pPr>
        <w:pStyle w:val="Lijstalinea"/>
        <w:numPr>
          <w:ilvl w:val="0"/>
          <w:numId w:val="40"/>
        </w:numPr>
        <w:rPr>
          <w:lang w:val="nl-NL"/>
        </w:rPr>
      </w:pPr>
      <w:r w:rsidRPr="00035DA9">
        <w:rPr>
          <w:b/>
          <w:lang w:val="nl-NL"/>
        </w:rPr>
        <w:t xml:space="preserve">Wat is het Wettelijk Beoordelingsinstrumentarium (WBI) en wat is de WBI software? </w:t>
      </w:r>
    </w:p>
    <w:p w:rsidR="00035DA9" w:rsidRDefault="00035DA9" w:rsidP="00035DA9">
      <w:pPr>
        <w:pStyle w:val="Lijstalinea"/>
        <w:rPr>
          <w:b/>
          <w:lang w:val="nl-NL"/>
        </w:rPr>
      </w:pPr>
    </w:p>
    <w:p w:rsidR="00035DA9" w:rsidRPr="00035DA9" w:rsidRDefault="00035DA9" w:rsidP="00035DA9">
      <w:pPr>
        <w:pStyle w:val="Lijstalinea"/>
        <w:rPr>
          <w:lang w:val="nl-NL"/>
        </w:rPr>
      </w:pPr>
      <w:r w:rsidRPr="00035DA9">
        <w:rPr>
          <w:lang w:val="nl-NL"/>
        </w:rPr>
        <w:t xml:space="preserve">Het WBI is een ministeriële regeling waarin het instrumentarium wordt vastgesteld. Het WBI beschrijft alle afspraken, stappen, verantwoordelijkheden, verplichtingen en randvoorwaarden, die nodig zijn om de primaire keringen te kunnen beoordelen volgens de nieuwe normen. De beoordeling zoals deze staat voorgeschreven in het WBI wordt </w:t>
      </w:r>
      <w:r>
        <w:rPr>
          <w:lang w:val="nl-NL"/>
        </w:rPr>
        <w:t xml:space="preserve">ondersteund door </w:t>
      </w:r>
      <w:r w:rsidRPr="00035DA9">
        <w:rPr>
          <w:lang w:val="nl-NL"/>
        </w:rPr>
        <w:t xml:space="preserve">de WBI software. </w:t>
      </w:r>
      <w:r>
        <w:rPr>
          <w:lang w:val="nl-NL"/>
        </w:rPr>
        <w:t xml:space="preserve">Voor meer informatie over de software, klik  </w:t>
      </w:r>
      <w:hyperlink r:id="rId13" w:history="1">
        <w:r w:rsidRPr="00035DA9">
          <w:rPr>
            <w:rStyle w:val="Hyperlink"/>
            <w:lang w:val="nl-NL"/>
          </w:rPr>
          <w:t>hi</w:t>
        </w:r>
        <w:r w:rsidRPr="00035DA9">
          <w:rPr>
            <w:rStyle w:val="Hyperlink"/>
            <w:lang w:val="nl-NL"/>
          </w:rPr>
          <w:t>e</w:t>
        </w:r>
        <w:r w:rsidRPr="00035DA9">
          <w:rPr>
            <w:rStyle w:val="Hyperlink"/>
            <w:lang w:val="nl-NL"/>
          </w:rPr>
          <w:t>r</w:t>
        </w:r>
      </w:hyperlink>
      <w:r>
        <w:rPr>
          <w:lang w:val="nl-NL"/>
        </w:rPr>
        <w:t>.</w:t>
      </w:r>
    </w:p>
    <w:p w:rsidR="00035DA9" w:rsidRDefault="00035DA9" w:rsidP="00035DA9">
      <w:pPr>
        <w:pStyle w:val="Lijstalinea"/>
        <w:rPr>
          <w:lang w:val="nl-NL"/>
        </w:rPr>
      </w:pPr>
    </w:p>
    <w:p w:rsidR="002F0D31" w:rsidRPr="00D401A3" w:rsidRDefault="002F0D31" w:rsidP="00626D18">
      <w:pPr>
        <w:pStyle w:val="Lijstalinea"/>
        <w:numPr>
          <w:ilvl w:val="0"/>
          <w:numId w:val="40"/>
        </w:numPr>
        <w:rPr>
          <w:b/>
          <w:lang w:val="nl-NL"/>
        </w:rPr>
      </w:pPr>
      <w:r w:rsidRPr="00D401A3">
        <w:rPr>
          <w:b/>
          <w:lang w:val="nl-NL"/>
        </w:rPr>
        <w:t xml:space="preserve">Waarom is er een nieuw Wettelijk Beoordelingsinstrumentarium (WBI)? </w:t>
      </w:r>
    </w:p>
    <w:p w:rsidR="00035DA9" w:rsidRPr="00035DA9" w:rsidRDefault="005D0758" w:rsidP="00035DA9">
      <w:pPr>
        <w:ind w:left="720"/>
        <w:rPr>
          <w:lang w:val="nl-NL"/>
        </w:rPr>
      </w:pPr>
      <w:r w:rsidRPr="007F4843">
        <w:rPr>
          <w:lang w:val="nl-NL"/>
        </w:rPr>
        <w:t xml:space="preserve">In de wijziging van de Waterwet zijn nieuwe normen opgenomen, die bepaald zijn door een herijking van de risicobenadering van de waterveiligheid. </w:t>
      </w:r>
      <w:r w:rsidR="00152A14" w:rsidRPr="007F4843">
        <w:rPr>
          <w:lang w:val="nl-NL"/>
        </w:rPr>
        <w:t xml:space="preserve">Er is de laatste decennia veel nieuwe kennis opgedaan op het gebied van dijksterkte en overstromingsverloop. Hierdoor is de herijking mogelijk geworden. Een voortvloeisel is dat hiermee ook de beoordelingssystematiek verbeterd moet worden. Dit is het nieuwe WBI. </w:t>
      </w:r>
    </w:p>
    <w:sectPr w:rsidR="00035DA9" w:rsidRPr="00035DA9" w:rsidSect="00161D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322"/>
    <w:multiLevelType w:val="hybridMultilevel"/>
    <w:tmpl w:val="BBC2832A"/>
    <w:lvl w:ilvl="0" w:tplc="FC96908E">
      <w:numFmt w:val="bullet"/>
      <w:lvlText w:val="-"/>
      <w:lvlJc w:val="left"/>
      <w:pPr>
        <w:ind w:left="720" w:hanging="360"/>
      </w:pPr>
      <w:rPr>
        <w:rFonts w:ascii="Calibri" w:eastAsia="Calibri" w:hAnsi="Calibri" w:cs="Verdana" w:hint="default"/>
      </w:rPr>
    </w:lvl>
    <w:lvl w:ilvl="1" w:tplc="04130003">
      <w:start w:val="1"/>
      <w:numFmt w:val="bullet"/>
      <w:lvlText w:val="o"/>
      <w:lvlJc w:val="left"/>
      <w:pPr>
        <w:ind w:left="1440" w:hanging="360"/>
      </w:pPr>
      <w:rPr>
        <w:rFonts w:ascii="Courier New" w:hAnsi="Courier New"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alibri"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alibri"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3C6DC8"/>
    <w:multiLevelType w:val="multilevel"/>
    <w:tmpl w:val="60843E0C"/>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B35749"/>
    <w:multiLevelType w:val="hybridMultilevel"/>
    <w:tmpl w:val="AD22A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E0438A"/>
    <w:multiLevelType w:val="hybridMultilevel"/>
    <w:tmpl w:val="869A3326"/>
    <w:lvl w:ilvl="0" w:tplc="C048205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0F258B9"/>
    <w:multiLevelType w:val="hybridMultilevel"/>
    <w:tmpl w:val="ECE6C5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805E9E"/>
    <w:multiLevelType w:val="hybridMultilevel"/>
    <w:tmpl w:val="07221886"/>
    <w:lvl w:ilvl="0" w:tplc="103A01F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98C392D"/>
    <w:multiLevelType w:val="hybridMultilevel"/>
    <w:tmpl w:val="0BFAE5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B181389"/>
    <w:multiLevelType w:val="hybridMultilevel"/>
    <w:tmpl w:val="2F2C10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CB04669"/>
    <w:multiLevelType w:val="hybridMultilevel"/>
    <w:tmpl w:val="91B08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6610F8"/>
    <w:multiLevelType w:val="hybridMultilevel"/>
    <w:tmpl w:val="490CBBD8"/>
    <w:lvl w:ilvl="0" w:tplc="04130001">
      <w:start w:val="1"/>
      <w:numFmt w:val="bullet"/>
      <w:lvlText w:val=""/>
      <w:lvlJc w:val="left"/>
      <w:pPr>
        <w:ind w:left="1834" w:hanging="360"/>
      </w:pPr>
      <w:rPr>
        <w:rFonts w:ascii="Symbol" w:hAnsi="Symbol" w:hint="default"/>
      </w:rPr>
    </w:lvl>
    <w:lvl w:ilvl="1" w:tplc="04130003" w:tentative="1">
      <w:start w:val="1"/>
      <w:numFmt w:val="bullet"/>
      <w:lvlText w:val="o"/>
      <w:lvlJc w:val="left"/>
      <w:pPr>
        <w:ind w:left="2554" w:hanging="360"/>
      </w:pPr>
      <w:rPr>
        <w:rFonts w:ascii="Courier New" w:hAnsi="Courier New" w:cs="Courier New" w:hint="default"/>
      </w:rPr>
    </w:lvl>
    <w:lvl w:ilvl="2" w:tplc="04130005" w:tentative="1">
      <w:start w:val="1"/>
      <w:numFmt w:val="bullet"/>
      <w:lvlText w:val=""/>
      <w:lvlJc w:val="left"/>
      <w:pPr>
        <w:ind w:left="3274" w:hanging="360"/>
      </w:pPr>
      <w:rPr>
        <w:rFonts w:ascii="Wingdings" w:hAnsi="Wingdings" w:hint="default"/>
      </w:rPr>
    </w:lvl>
    <w:lvl w:ilvl="3" w:tplc="04130001" w:tentative="1">
      <w:start w:val="1"/>
      <w:numFmt w:val="bullet"/>
      <w:lvlText w:val=""/>
      <w:lvlJc w:val="left"/>
      <w:pPr>
        <w:ind w:left="3994" w:hanging="360"/>
      </w:pPr>
      <w:rPr>
        <w:rFonts w:ascii="Symbol" w:hAnsi="Symbol" w:hint="default"/>
      </w:rPr>
    </w:lvl>
    <w:lvl w:ilvl="4" w:tplc="04130003" w:tentative="1">
      <w:start w:val="1"/>
      <w:numFmt w:val="bullet"/>
      <w:lvlText w:val="o"/>
      <w:lvlJc w:val="left"/>
      <w:pPr>
        <w:ind w:left="4714" w:hanging="360"/>
      </w:pPr>
      <w:rPr>
        <w:rFonts w:ascii="Courier New" w:hAnsi="Courier New" w:cs="Courier New" w:hint="default"/>
      </w:rPr>
    </w:lvl>
    <w:lvl w:ilvl="5" w:tplc="04130005" w:tentative="1">
      <w:start w:val="1"/>
      <w:numFmt w:val="bullet"/>
      <w:lvlText w:val=""/>
      <w:lvlJc w:val="left"/>
      <w:pPr>
        <w:ind w:left="5434" w:hanging="360"/>
      </w:pPr>
      <w:rPr>
        <w:rFonts w:ascii="Wingdings" w:hAnsi="Wingdings" w:hint="default"/>
      </w:rPr>
    </w:lvl>
    <w:lvl w:ilvl="6" w:tplc="04130001" w:tentative="1">
      <w:start w:val="1"/>
      <w:numFmt w:val="bullet"/>
      <w:lvlText w:val=""/>
      <w:lvlJc w:val="left"/>
      <w:pPr>
        <w:ind w:left="6154" w:hanging="360"/>
      </w:pPr>
      <w:rPr>
        <w:rFonts w:ascii="Symbol" w:hAnsi="Symbol" w:hint="default"/>
      </w:rPr>
    </w:lvl>
    <w:lvl w:ilvl="7" w:tplc="04130003" w:tentative="1">
      <w:start w:val="1"/>
      <w:numFmt w:val="bullet"/>
      <w:lvlText w:val="o"/>
      <w:lvlJc w:val="left"/>
      <w:pPr>
        <w:ind w:left="6874" w:hanging="360"/>
      </w:pPr>
      <w:rPr>
        <w:rFonts w:ascii="Courier New" w:hAnsi="Courier New" w:cs="Courier New" w:hint="default"/>
      </w:rPr>
    </w:lvl>
    <w:lvl w:ilvl="8" w:tplc="04130005" w:tentative="1">
      <w:start w:val="1"/>
      <w:numFmt w:val="bullet"/>
      <w:lvlText w:val=""/>
      <w:lvlJc w:val="left"/>
      <w:pPr>
        <w:ind w:left="7594" w:hanging="360"/>
      </w:pPr>
      <w:rPr>
        <w:rFonts w:ascii="Wingdings" w:hAnsi="Wingdings" w:hint="default"/>
      </w:rPr>
    </w:lvl>
  </w:abstractNum>
  <w:abstractNum w:abstractNumId="10">
    <w:nsid w:val="1FAE00FC"/>
    <w:multiLevelType w:val="hybridMultilevel"/>
    <w:tmpl w:val="0268BF2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0F51515"/>
    <w:multiLevelType w:val="hybridMultilevel"/>
    <w:tmpl w:val="314A5738"/>
    <w:lvl w:ilvl="0" w:tplc="04130001">
      <w:start w:val="1"/>
      <w:numFmt w:val="bullet"/>
      <w:lvlText w:val=""/>
      <w:lvlJc w:val="left"/>
      <w:pPr>
        <w:ind w:left="1834" w:hanging="360"/>
      </w:pPr>
      <w:rPr>
        <w:rFonts w:ascii="Symbol" w:hAnsi="Symbol" w:hint="default"/>
      </w:rPr>
    </w:lvl>
    <w:lvl w:ilvl="1" w:tplc="04130003" w:tentative="1">
      <w:start w:val="1"/>
      <w:numFmt w:val="bullet"/>
      <w:lvlText w:val="o"/>
      <w:lvlJc w:val="left"/>
      <w:pPr>
        <w:ind w:left="2554" w:hanging="360"/>
      </w:pPr>
      <w:rPr>
        <w:rFonts w:ascii="Courier New" w:hAnsi="Courier New" w:cs="Courier New" w:hint="default"/>
      </w:rPr>
    </w:lvl>
    <w:lvl w:ilvl="2" w:tplc="04130005" w:tentative="1">
      <w:start w:val="1"/>
      <w:numFmt w:val="bullet"/>
      <w:lvlText w:val=""/>
      <w:lvlJc w:val="left"/>
      <w:pPr>
        <w:ind w:left="3274" w:hanging="360"/>
      </w:pPr>
      <w:rPr>
        <w:rFonts w:ascii="Wingdings" w:hAnsi="Wingdings" w:hint="default"/>
      </w:rPr>
    </w:lvl>
    <w:lvl w:ilvl="3" w:tplc="04130001" w:tentative="1">
      <w:start w:val="1"/>
      <w:numFmt w:val="bullet"/>
      <w:lvlText w:val=""/>
      <w:lvlJc w:val="left"/>
      <w:pPr>
        <w:ind w:left="3994" w:hanging="360"/>
      </w:pPr>
      <w:rPr>
        <w:rFonts w:ascii="Symbol" w:hAnsi="Symbol" w:hint="default"/>
      </w:rPr>
    </w:lvl>
    <w:lvl w:ilvl="4" w:tplc="04130003" w:tentative="1">
      <w:start w:val="1"/>
      <w:numFmt w:val="bullet"/>
      <w:lvlText w:val="o"/>
      <w:lvlJc w:val="left"/>
      <w:pPr>
        <w:ind w:left="4714" w:hanging="360"/>
      </w:pPr>
      <w:rPr>
        <w:rFonts w:ascii="Courier New" w:hAnsi="Courier New" w:cs="Courier New" w:hint="default"/>
      </w:rPr>
    </w:lvl>
    <w:lvl w:ilvl="5" w:tplc="04130005" w:tentative="1">
      <w:start w:val="1"/>
      <w:numFmt w:val="bullet"/>
      <w:lvlText w:val=""/>
      <w:lvlJc w:val="left"/>
      <w:pPr>
        <w:ind w:left="5434" w:hanging="360"/>
      </w:pPr>
      <w:rPr>
        <w:rFonts w:ascii="Wingdings" w:hAnsi="Wingdings" w:hint="default"/>
      </w:rPr>
    </w:lvl>
    <w:lvl w:ilvl="6" w:tplc="04130001" w:tentative="1">
      <w:start w:val="1"/>
      <w:numFmt w:val="bullet"/>
      <w:lvlText w:val=""/>
      <w:lvlJc w:val="left"/>
      <w:pPr>
        <w:ind w:left="6154" w:hanging="360"/>
      </w:pPr>
      <w:rPr>
        <w:rFonts w:ascii="Symbol" w:hAnsi="Symbol" w:hint="default"/>
      </w:rPr>
    </w:lvl>
    <w:lvl w:ilvl="7" w:tplc="04130003" w:tentative="1">
      <w:start w:val="1"/>
      <w:numFmt w:val="bullet"/>
      <w:lvlText w:val="o"/>
      <w:lvlJc w:val="left"/>
      <w:pPr>
        <w:ind w:left="6874" w:hanging="360"/>
      </w:pPr>
      <w:rPr>
        <w:rFonts w:ascii="Courier New" w:hAnsi="Courier New" w:cs="Courier New" w:hint="default"/>
      </w:rPr>
    </w:lvl>
    <w:lvl w:ilvl="8" w:tplc="04130005" w:tentative="1">
      <w:start w:val="1"/>
      <w:numFmt w:val="bullet"/>
      <w:lvlText w:val=""/>
      <w:lvlJc w:val="left"/>
      <w:pPr>
        <w:ind w:left="7594" w:hanging="360"/>
      </w:pPr>
      <w:rPr>
        <w:rFonts w:ascii="Wingdings" w:hAnsi="Wingdings" w:hint="default"/>
      </w:rPr>
    </w:lvl>
  </w:abstractNum>
  <w:abstractNum w:abstractNumId="12">
    <w:nsid w:val="23F939B0"/>
    <w:multiLevelType w:val="hybridMultilevel"/>
    <w:tmpl w:val="0302A5D8"/>
    <w:lvl w:ilvl="0" w:tplc="2254638A">
      <w:start w:val="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DA75C3"/>
    <w:multiLevelType w:val="hybridMultilevel"/>
    <w:tmpl w:val="1D2A369E"/>
    <w:lvl w:ilvl="0" w:tplc="A4EA54C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4523F3"/>
    <w:multiLevelType w:val="hybridMultilevel"/>
    <w:tmpl w:val="60843E0C"/>
    <w:lvl w:ilvl="0" w:tplc="934AF06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BF576D"/>
    <w:multiLevelType w:val="hybridMultilevel"/>
    <w:tmpl w:val="15DE6218"/>
    <w:lvl w:ilvl="0" w:tplc="7EA61F1E">
      <w:start w:val="1"/>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36E947E5"/>
    <w:multiLevelType w:val="hybridMultilevel"/>
    <w:tmpl w:val="19927B00"/>
    <w:lvl w:ilvl="0" w:tplc="863C39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nsid w:val="37270585"/>
    <w:multiLevelType w:val="hybridMultilevel"/>
    <w:tmpl w:val="1EEA5542"/>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8">
    <w:nsid w:val="3F43405F"/>
    <w:multiLevelType w:val="hybridMultilevel"/>
    <w:tmpl w:val="DD328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D76337"/>
    <w:multiLevelType w:val="hybridMultilevel"/>
    <w:tmpl w:val="04B4C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095FAC"/>
    <w:multiLevelType w:val="hybridMultilevel"/>
    <w:tmpl w:val="2FF67F2C"/>
    <w:lvl w:ilvl="0" w:tplc="2A60146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573A94"/>
    <w:multiLevelType w:val="hybridMultilevel"/>
    <w:tmpl w:val="EE6A2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A171640"/>
    <w:multiLevelType w:val="hybridMultilevel"/>
    <w:tmpl w:val="7D22FE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4D167837"/>
    <w:multiLevelType w:val="hybridMultilevel"/>
    <w:tmpl w:val="13AC24BE"/>
    <w:lvl w:ilvl="0" w:tplc="F2F2AFAA">
      <w:start w:val="1"/>
      <w:numFmt w:val="decimal"/>
      <w:lvlText w:val="%1."/>
      <w:lvlJc w:val="left"/>
      <w:pPr>
        <w:ind w:left="720" w:hanging="360"/>
      </w:pPr>
      <w:rPr>
        <w:rFonts w:asciiTheme="minorHAnsi" w:eastAsiaTheme="minorEastAsia" w:hAnsiTheme="minorHAnsi" w:cstheme="minorBidi"/>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4DE166A3"/>
    <w:multiLevelType w:val="hybridMultilevel"/>
    <w:tmpl w:val="7A4A0A96"/>
    <w:lvl w:ilvl="0" w:tplc="8FC2A366">
      <w:start w:val="1"/>
      <w:numFmt w:val="decimal"/>
      <w:lvlText w:val="%1."/>
      <w:lvlJc w:val="left"/>
      <w:pPr>
        <w:ind w:left="360" w:hanging="360"/>
      </w:pPr>
      <w:rPr>
        <w:b w:val="0"/>
        <w:i/>
        <w:u w:val="single"/>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4E805210"/>
    <w:multiLevelType w:val="hybridMultilevel"/>
    <w:tmpl w:val="401CEEEE"/>
    <w:lvl w:ilvl="0" w:tplc="C2CCADB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2BB7488"/>
    <w:multiLevelType w:val="hybridMultilevel"/>
    <w:tmpl w:val="F670F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1E3A93"/>
    <w:multiLevelType w:val="hybridMultilevel"/>
    <w:tmpl w:val="94A0681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603148"/>
    <w:multiLevelType w:val="hybridMultilevel"/>
    <w:tmpl w:val="061CDE2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690F2BFD"/>
    <w:multiLevelType w:val="hybridMultilevel"/>
    <w:tmpl w:val="7D7C5E2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041D15"/>
    <w:multiLevelType w:val="hybridMultilevel"/>
    <w:tmpl w:val="4F6A1A72"/>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31">
    <w:nsid w:val="72C82622"/>
    <w:multiLevelType w:val="hybridMultilevel"/>
    <w:tmpl w:val="0646083C"/>
    <w:lvl w:ilvl="0" w:tplc="E214DB28">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4301BE7"/>
    <w:multiLevelType w:val="hybridMultilevel"/>
    <w:tmpl w:val="076AE7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nsid w:val="76810F7F"/>
    <w:multiLevelType w:val="hybridMultilevel"/>
    <w:tmpl w:val="2AFA2E22"/>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74217B"/>
    <w:multiLevelType w:val="hybridMultilevel"/>
    <w:tmpl w:val="85CA0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A130B1D"/>
    <w:multiLevelType w:val="hybridMultilevel"/>
    <w:tmpl w:val="1C94D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A427C66"/>
    <w:multiLevelType w:val="hybridMultilevel"/>
    <w:tmpl w:val="6DFA7B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33"/>
  </w:num>
  <w:num w:numId="4">
    <w:abstractNumId w:val="31"/>
  </w:num>
  <w:num w:numId="5">
    <w:abstractNumId w:val="20"/>
  </w:num>
  <w:num w:numId="6">
    <w:abstractNumId w:val="1"/>
  </w:num>
  <w:num w:numId="7">
    <w:abstractNumId w:val="29"/>
  </w:num>
  <w:num w:numId="8">
    <w:abstractNumId w:val="36"/>
  </w:num>
  <w:num w:numId="9">
    <w:abstractNumId w:val="8"/>
  </w:num>
  <w:num w:numId="10">
    <w:abstractNumId w:val="12"/>
  </w:num>
  <w:num w:numId="11">
    <w:abstractNumId w:val="4"/>
  </w:num>
  <w:num w:numId="12">
    <w:abstractNumId w:val="2"/>
  </w:num>
  <w:num w:numId="13">
    <w:abstractNumId w:val="21"/>
  </w:num>
  <w:num w:numId="14">
    <w:abstractNumId w:val="19"/>
  </w:num>
  <w:num w:numId="15">
    <w:abstractNumId w:val="34"/>
  </w:num>
  <w:num w:numId="16">
    <w:abstractNumId w:val="35"/>
  </w:num>
  <w:num w:numId="17">
    <w:abstractNumId w:val="26"/>
  </w:num>
  <w:num w:numId="18">
    <w:abstractNumId w:val="18"/>
  </w:num>
  <w:num w:numId="19">
    <w:abstractNumId w:val="24"/>
  </w:num>
  <w:num w:numId="20">
    <w:abstractNumId w:val="25"/>
  </w:num>
  <w:num w:numId="21">
    <w:abstractNumId w:val="28"/>
  </w:num>
  <w:num w:numId="22">
    <w:abstractNumId w:val="7"/>
  </w:num>
  <w:num w:numId="23">
    <w:abstractNumId w:val="13"/>
  </w:num>
  <w:num w:numId="24">
    <w:abstractNumId w:val="16"/>
  </w:num>
  <w:num w:numId="25">
    <w:abstractNumId w:val="15"/>
  </w:num>
  <w:num w:numId="26">
    <w:abstractNumId w:val="0"/>
  </w:num>
  <w:num w:numId="27">
    <w:abstractNumId w:val="10"/>
  </w:num>
  <w:num w:numId="28">
    <w:abstractNumId w:val="6"/>
  </w:num>
  <w:num w:numId="29">
    <w:abstractNumId w:val="2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9"/>
  </w:num>
  <w:num w:numId="33">
    <w:abstractNumId w:val="11"/>
  </w:num>
  <w:num w:numId="34">
    <w:abstractNumId w:val="17"/>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2"/>
  </w:num>
  <w:num w:numId="39">
    <w:abstractNumId w:val="30"/>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characterSpacingControl w:val="doNotCompress"/>
  <w:compat>
    <w:useFELayout/>
  </w:compat>
  <w:rsids>
    <w:rsidRoot w:val="00232353"/>
    <w:rsid w:val="00035DA9"/>
    <w:rsid w:val="000556C7"/>
    <w:rsid w:val="000A11CD"/>
    <w:rsid w:val="000B6F25"/>
    <w:rsid w:val="000E5977"/>
    <w:rsid w:val="00115204"/>
    <w:rsid w:val="00142A37"/>
    <w:rsid w:val="00152A14"/>
    <w:rsid w:val="00161D86"/>
    <w:rsid w:val="0016278A"/>
    <w:rsid w:val="00172E0F"/>
    <w:rsid w:val="00176266"/>
    <w:rsid w:val="001D1A20"/>
    <w:rsid w:val="001E1390"/>
    <w:rsid w:val="0022270F"/>
    <w:rsid w:val="00232353"/>
    <w:rsid w:val="002413DF"/>
    <w:rsid w:val="00245EBF"/>
    <w:rsid w:val="002B19A6"/>
    <w:rsid w:val="002E0598"/>
    <w:rsid w:val="002E484F"/>
    <w:rsid w:val="002E6947"/>
    <w:rsid w:val="002F0D31"/>
    <w:rsid w:val="002F1599"/>
    <w:rsid w:val="00313C6A"/>
    <w:rsid w:val="003461ED"/>
    <w:rsid w:val="00347E7D"/>
    <w:rsid w:val="00377034"/>
    <w:rsid w:val="00393549"/>
    <w:rsid w:val="00397D0E"/>
    <w:rsid w:val="00397FB3"/>
    <w:rsid w:val="003C66E3"/>
    <w:rsid w:val="003D3C1C"/>
    <w:rsid w:val="00416141"/>
    <w:rsid w:val="004221DA"/>
    <w:rsid w:val="004540D9"/>
    <w:rsid w:val="00462DF8"/>
    <w:rsid w:val="004B7122"/>
    <w:rsid w:val="004C4D0F"/>
    <w:rsid w:val="004D0BB9"/>
    <w:rsid w:val="004D4770"/>
    <w:rsid w:val="00505FF5"/>
    <w:rsid w:val="00514414"/>
    <w:rsid w:val="00520CBD"/>
    <w:rsid w:val="00533958"/>
    <w:rsid w:val="00573B49"/>
    <w:rsid w:val="005A309F"/>
    <w:rsid w:val="005C5978"/>
    <w:rsid w:val="005D0758"/>
    <w:rsid w:val="00604D1A"/>
    <w:rsid w:val="006050CA"/>
    <w:rsid w:val="00626D18"/>
    <w:rsid w:val="00632762"/>
    <w:rsid w:val="00645D88"/>
    <w:rsid w:val="006805D8"/>
    <w:rsid w:val="006E0F20"/>
    <w:rsid w:val="006F6697"/>
    <w:rsid w:val="006F797A"/>
    <w:rsid w:val="007006B2"/>
    <w:rsid w:val="00716ADA"/>
    <w:rsid w:val="007244D8"/>
    <w:rsid w:val="00733F99"/>
    <w:rsid w:val="00783C8C"/>
    <w:rsid w:val="007A3153"/>
    <w:rsid w:val="007A40D5"/>
    <w:rsid w:val="007A7B92"/>
    <w:rsid w:val="007F4843"/>
    <w:rsid w:val="007F7D07"/>
    <w:rsid w:val="00817C78"/>
    <w:rsid w:val="00825800"/>
    <w:rsid w:val="00827AF0"/>
    <w:rsid w:val="00834726"/>
    <w:rsid w:val="00837679"/>
    <w:rsid w:val="008501C3"/>
    <w:rsid w:val="00862EC7"/>
    <w:rsid w:val="00896036"/>
    <w:rsid w:val="00896BBE"/>
    <w:rsid w:val="008A1D3B"/>
    <w:rsid w:val="008B697F"/>
    <w:rsid w:val="008F62FF"/>
    <w:rsid w:val="008F6836"/>
    <w:rsid w:val="0091607E"/>
    <w:rsid w:val="00925D07"/>
    <w:rsid w:val="009340DF"/>
    <w:rsid w:val="00936B3A"/>
    <w:rsid w:val="00996CFF"/>
    <w:rsid w:val="009A0BA6"/>
    <w:rsid w:val="009B29EC"/>
    <w:rsid w:val="009B4A33"/>
    <w:rsid w:val="009D2795"/>
    <w:rsid w:val="009E46BF"/>
    <w:rsid w:val="00A5641F"/>
    <w:rsid w:val="00A8326E"/>
    <w:rsid w:val="00A924C1"/>
    <w:rsid w:val="00AC03C5"/>
    <w:rsid w:val="00AD6E86"/>
    <w:rsid w:val="00B525E7"/>
    <w:rsid w:val="00B7781F"/>
    <w:rsid w:val="00B92F45"/>
    <w:rsid w:val="00B96172"/>
    <w:rsid w:val="00BA7A58"/>
    <w:rsid w:val="00BF0E49"/>
    <w:rsid w:val="00BF6A44"/>
    <w:rsid w:val="00C324D2"/>
    <w:rsid w:val="00C66808"/>
    <w:rsid w:val="00C670ED"/>
    <w:rsid w:val="00C778B5"/>
    <w:rsid w:val="00CF357F"/>
    <w:rsid w:val="00D26EA1"/>
    <w:rsid w:val="00D35EF6"/>
    <w:rsid w:val="00D401A3"/>
    <w:rsid w:val="00D42BF9"/>
    <w:rsid w:val="00D553C7"/>
    <w:rsid w:val="00D73B7B"/>
    <w:rsid w:val="00D86CA5"/>
    <w:rsid w:val="00E62339"/>
    <w:rsid w:val="00E70F7B"/>
    <w:rsid w:val="00E82153"/>
    <w:rsid w:val="00E977E4"/>
    <w:rsid w:val="00EA3F3E"/>
    <w:rsid w:val="00EB3EC9"/>
    <w:rsid w:val="00EE0FF3"/>
    <w:rsid w:val="00EE4533"/>
    <w:rsid w:val="00EE4E41"/>
    <w:rsid w:val="00EF7E7E"/>
    <w:rsid w:val="00F05089"/>
    <w:rsid w:val="00F17999"/>
    <w:rsid w:val="00F27126"/>
    <w:rsid w:val="00F775D3"/>
    <w:rsid w:val="00F9224E"/>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1D86"/>
  </w:style>
  <w:style w:type="paragraph" w:styleId="Kop1">
    <w:name w:val="heading 1"/>
    <w:basedOn w:val="Standaard"/>
    <w:next w:val="Standaard"/>
    <w:link w:val="Kop1Char"/>
    <w:uiPriority w:val="9"/>
    <w:qFormat/>
    <w:rsid w:val="004C4D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4C4D0F"/>
    <w:pPr>
      <w:spacing w:before="100" w:beforeAutospacing="1" w:after="100" w:afterAutospacing="1" w:line="240" w:lineRule="auto"/>
      <w:outlineLvl w:val="1"/>
    </w:pPr>
    <w:rPr>
      <w:rFonts w:ascii="Times New Roman" w:eastAsia="Times New Roman" w:hAnsi="Times New Roman" w:cs="Times New Roman"/>
      <w:bCs/>
      <w:i/>
      <w:szCs w:val="36"/>
    </w:rPr>
  </w:style>
  <w:style w:type="paragraph" w:styleId="Kop3">
    <w:name w:val="heading 3"/>
    <w:basedOn w:val="Standaard"/>
    <w:next w:val="Standaard"/>
    <w:link w:val="Kop3Char"/>
    <w:uiPriority w:val="9"/>
    <w:unhideWhenUsed/>
    <w:qFormat/>
    <w:rsid w:val="00817C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32353"/>
    <w:pPr>
      <w:ind w:left="720"/>
      <w:contextualSpacing/>
    </w:pPr>
  </w:style>
  <w:style w:type="character" w:styleId="Hyperlink">
    <w:name w:val="Hyperlink"/>
    <w:basedOn w:val="Standaardalinea-lettertype"/>
    <w:uiPriority w:val="99"/>
    <w:unhideWhenUsed/>
    <w:rsid w:val="00BF0E49"/>
    <w:rPr>
      <w:color w:val="0000FF" w:themeColor="hyperlink"/>
      <w:u w:val="single"/>
    </w:rPr>
  </w:style>
  <w:style w:type="character" w:customStyle="1" w:styleId="Kop2Char">
    <w:name w:val="Kop 2 Char"/>
    <w:basedOn w:val="Standaardalinea-lettertype"/>
    <w:link w:val="Kop2"/>
    <w:uiPriority w:val="9"/>
    <w:rsid w:val="004C4D0F"/>
    <w:rPr>
      <w:rFonts w:ascii="Times New Roman" w:eastAsia="Times New Roman" w:hAnsi="Times New Roman" w:cs="Times New Roman"/>
      <w:bCs/>
      <w:i/>
      <w:szCs w:val="36"/>
    </w:rPr>
  </w:style>
  <w:style w:type="paragraph" w:styleId="Normaalweb">
    <w:name w:val="Normal (Web)"/>
    <w:basedOn w:val="Standaard"/>
    <w:uiPriority w:val="99"/>
    <w:unhideWhenUsed/>
    <w:rsid w:val="00632762"/>
    <w:pPr>
      <w:spacing w:before="100" w:beforeAutospacing="1" w:after="100" w:afterAutospacing="1" w:line="240" w:lineRule="auto"/>
    </w:pPr>
    <w:rPr>
      <w:rFonts w:ascii="Times New Roman" w:eastAsia="Times New Roman" w:hAnsi="Times New Roman" w:cs="Times New Roman"/>
      <w:sz w:val="24"/>
      <w:szCs w:val="24"/>
    </w:rPr>
  </w:style>
  <w:style w:type="character" w:styleId="Verwijzingopmerking">
    <w:name w:val="annotation reference"/>
    <w:basedOn w:val="Standaardalinea-lettertype"/>
    <w:uiPriority w:val="99"/>
    <w:semiHidden/>
    <w:unhideWhenUsed/>
    <w:rsid w:val="00936B3A"/>
    <w:rPr>
      <w:sz w:val="16"/>
      <w:szCs w:val="16"/>
    </w:rPr>
  </w:style>
  <w:style w:type="paragraph" w:styleId="Tekstopmerking">
    <w:name w:val="annotation text"/>
    <w:basedOn w:val="Standaard"/>
    <w:link w:val="TekstopmerkingChar"/>
    <w:uiPriority w:val="99"/>
    <w:semiHidden/>
    <w:unhideWhenUsed/>
    <w:rsid w:val="00936B3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36B3A"/>
    <w:rPr>
      <w:sz w:val="20"/>
      <w:szCs w:val="20"/>
    </w:rPr>
  </w:style>
  <w:style w:type="paragraph" w:styleId="Onderwerpvanopmerking">
    <w:name w:val="annotation subject"/>
    <w:basedOn w:val="Tekstopmerking"/>
    <w:next w:val="Tekstopmerking"/>
    <w:link w:val="OnderwerpvanopmerkingChar"/>
    <w:uiPriority w:val="99"/>
    <w:semiHidden/>
    <w:unhideWhenUsed/>
    <w:rsid w:val="00936B3A"/>
    <w:rPr>
      <w:b/>
      <w:bCs/>
    </w:rPr>
  </w:style>
  <w:style w:type="character" w:customStyle="1" w:styleId="OnderwerpvanopmerkingChar">
    <w:name w:val="Onderwerp van opmerking Char"/>
    <w:basedOn w:val="TekstopmerkingChar"/>
    <w:link w:val="Onderwerpvanopmerking"/>
    <w:uiPriority w:val="99"/>
    <w:semiHidden/>
    <w:rsid w:val="00936B3A"/>
    <w:rPr>
      <w:b/>
      <w:bCs/>
      <w:sz w:val="20"/>
      <w:szCs w:val="20"/>
    </w:rPr>
  </w:style>
  <w:style w:type="paragraph" w:styleId="Ballontekst">
    <w:name w:val="Balloon Text"/>
    <w:basedOn w:val="Standaard"/>
    <w:link w:val="BallontekstChar"/>
    <w:uiPriority w:val="99"/>
    <w:semiHidden/>
    <w:unhideWhenUsed/>
    <w:rsid w:val="00936B3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6B3A"/>
    <w:rPr>
      <w:rFonts w:ascii="Tahoma" w:hAnsi="Tahoma" w:cs="Tahoma"/>
      <w:sz w:val="16"/>
      <w:szCs w:val="16"/>
    </w:rPr>
  </w:style>
  <w:style w:type="character" w:customStyle="1" w:styleId="Kop1Char">
    <w:name w:val="Kop 1 Char"/>
    <w:basedOn w:val="Standaardalinea-lettertype"/>
    <w:link w:val="Kop1"/>
    <w:uiPriority w:val="9"/>
    <w:rsid w:val="004C4D0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6F66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elChar">
    <w:name w:val="Titel Char"/>
    <w:basedOn w:val="Standaardalinea-lettertype"/>
    <w:link w:val="Titel"/>
    <w:uiPriority w:val="10"/>
    <w:rsid w:val="006F6697"/>
    <w:rPr>
      <w:rFonts w:asciiTheme="majorHAnsi" w:eastAsiaTheme="majorEastAsia" w:hAnsiTheme="majorHAnsi" w:cstheme="majorBidi"/>
      <w:color w:val="17365D" w:themeColor="text2" w:themeShade="BF"/>
      <w:spacing w:val="5"/>
      <w:kern w:val="28"/>
      <w:sz w:val="40"/>
      <w:szCs w:val="52"/>
    </w:rPr>
  </w:style>
  <w:style w:type="paragraph" w:styleId="Geenafstand">
    <w:name w:val="No Spacing"/>
    <w:uiPriority w:val="1"/>
    <w:qFormat/>
    <w:rsid w:val="00C778B5"/>
    <w:pPr>
      <w:spacing w:after="0" w:line="240" w:lineRule="auto"/>
    </w:pPr>
  </w:style>
  <w:style w:type="character" w:styleId="GevolgdeHyperlink">
    <w:name w:val="FollowedHyperlink"/>
    <w:basedOn w:val="Standaardalinea-lettertype"/>
    <w:uiPriority w:val="99"/>
    <w:semiHidden/>
    <w:unhideWhenUsed/>
    <w:rsid w:val="008F6836"/>
    <w:rPr>
      <w:color w:val="800080" w:themeColor="followedHyperlink"/>
      <w:u w:val="single"/>
    </w:rPr>
  </w:style>
  <w:style w:type="paragraph" w:styleId="Bijschrift">
    <w:name w:val="caption"/>
    <w:basedOn w:val="Standaard"/>
    <w:next w:val="Standaard"/>
    <w:uiPriority w:val="35"/>
    <w:unhideWhenUsed/>
    <w:qFormat/>
    <w:rsid w:val="005C5978"/>
    <w:pPr>
      <w:spacing w:line="240" w:lineRule="auto"/>
    </w:pPr>
    <w:rPr>
      <w:b/>
      <w:bCs/>
      <w:color w:val="4F81BD" w:themeColor="accent1"/>
      <w:sz w:val="18"/>
      <w:szCs w:val="18"/>
    </w:rPr>
  </w:style>
  <w:style w:type="character" w:customStyle="1" w:styleId="Kop3Char">
    <w:name w:val="Kop 3 Char"/>
    <w:basedOn w:val="Standaardalinea-lettertype"/>
    <w:link w:val="Kop3"/>
    <w:uiPriority w:val="9"/>
    <w:rsid w:val="00817C78"/>
    <w:rPr>
      <w:rFonts w:asciiTheme="majorHAnsi" w:eastAsiaTheme="majorEastAsia" w:hAnsiTheme="majorHAnsi" w:cstheme="majorBidi"/>
      <w:b/>
      <w:bCs/>
      <w:color w:val="4F81BD" w:themeColor="accent1"/>
    </w:rPr>
  </w:style>
  <w:style w:type="character" w:customStyle="1" w:styleId="LijstalineaChar">
    <w:name w:val="Lijstalinea Char"/>
    <w:basedOn w:val="Standaardalinea-lettertype"/>
    <w:link w:val="Lijstalinea"/>
    <w:uiPriority w:val="34"/>
    <w:locked/>
    <w:rsid w:val="00783C8C"/>
  </w:style>
  <w:style w:type="paragraph" w:customStyle="1" w:styleId="Default">
    <w:name w:val="Default"/>
    <w:basedOn w:val="Standaard"/>
    <w:rsid w:val="007F4843"/>
    <w:pPr>
      <w:autoSpaceDE w:val="0"/>
      <w:autoSpaceDN w:val="0"/>
      <w:spacing w:after="0" w:line="240" w:lineRule="auto"/>
    </w:pPr>
    <w:rPr>
      <w:rFonts w:ascii="Verdana" w:eastAsiaTheme="minorHAnsi" w:hAnsi="Verdana" w:cs="Times New Roman"/>
      <w:color w:val="000000"/>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4D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C4D0F"/>
    <w:pPr>
      <w:spacing w:before="100" w:beforeAutospacing="1" w:after="100" w:afterAutospacing="1" w:line="240" w:lineRule="auto"/>
      <w:outlineLvl w:val="1"/>
    </w:pPr>
    <w:rPr>
      <w:rFonts w:ascii="Times New Roman" w:eastAsia="Times New Roman" w:hAnsi="Times New Roman" w:cs="Times New Roman"/>
      <w:bCs/>
      <w:i/>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353"/>
    <w:pPr>
      <w:ind w:left="720"/>
      <w:contextualSpacing/>
    </w:pPr>
  </w:style>
  <w:style w:type="character" w:styleId="Hyperlink">
    <w:name w:val="Hyperlink"/>
    <w:basedOn w:val="DefaultParagraphFont"/>
    <w:uiPriority w:val="99"/>
    <w:unhideWhenUsed/>
    <w:rsid w:val="00BF0E49"/>
    <w:rPr>
      <w:color w:val="0000FF" w:themeColor="hyperlink"/>
      <w:u w:val="single"/>
    </w:rPr>
  </w:style>
  <w:style w:type="character" w:customStyle="1" w:styleId="Heading2Char">
    <w:name w:val="Heading 2 Char"/>
    <w:basedOn w:val="DefaultParagraphFont"/>
    <w:link w:val="Heading2"/>
    <w:uiPriority w:val="9"/>
    <w:rsid w:val="004C4D0F"/>
    <w:rPr>
      <w:rFonts w:ascii="Times New Roman" w:eastAsia="Times New Roman" w:hAnsi="Times New Roman" w:cs="Times New Roman"/>
      <w:bCs/>
      <w:i/>
      <w:szCs w:val="36"/>
    </w:rPr>
  </w:style>
  <w:style w:type="paragraph" w:styleId="NormalWeb">
    <w:name w:val="Normal (Web)"/>
    <w:basedOn w:val="Normal"/>
    <w:uiPriority w:val="99"/>
    <w:unhideWhenUsed/>
    <w:rsid w:val="0063276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6B3A"/>
    <w:rPr>
      <w:sz w:val="16"/>
      <w:szCs w:val="16"/>
    </w:rPr>
  </w:style>
  <w:style w:type="paragraph" w:styleId="CommentText">
    <w:name w:val="annotation text"/>
    <w:basedOn w:val="Normal"/>
    <w:link w:val="CommentTextChar"/>
    <w:uiPriority w:val="99"/>
    <w:semiHidden/>
    <w:unhideWhenUsed/>
    <w:rsid w:val="00936B3A"/>
    <w:pPr>
      <w:spacing w:line="240" w:lineRule="auto"/>
    </w:pPr>
    <w:rPr>
      <w:sz w:val="20"/>
      <w:szCs w:val="20"/>
    </w:rPr>
  </w:style>
  <w:style w:type="character" w:customStyle="1" w:styleId="CommentTextChar">
    <w:name w:val="Comment Text Char"/>
    <w:basedOn w:val="DefaultParagraphFont"/>
    <w:link w:val="CommentText"/>
    <w:uiPriority w:val="99"/>
    <w:semiHidden/>
    <w:rsid w:val="00936B3A"/>
    <w:rPr>
      <w:sz w:val="20"/>
      <w:szCs w:val="20"/>
    </w:rPr>
  </w:style>
  <w:style w:type="paragraph" w:styleId="CommentSubject">
    <w:name w:val="annotation subject"/>
    <w:basedOn w:val="CommentText"/>
    <w:next w:val="CommentText"/>
    <w:link w:val="CommentSubjectChar"/>
    <w:uiPriority w:val="99"/>
    <w:semiHidden/>
    <w:unhideWhenUsed/>
    <w:rsid w:val="00936B3A"/>
    <w:rPr>
      <w:b/>
      <w:bCs/>
    </w:rPr>
  </w:style>
  <w:style w:type="character" w:customStyle="1" w:styleId="CommentSubjectChar">
    <w:name w:val="Comment Subject Char"/>
    <w:basedOn w:val="CommentTextChar"/>
    <w:link w:val="CommentSubject"/>
    <w:uiPriority w:val="99"/>
    <w:semiHidden/>
    <w:rsid w:val="00936B3A"/>
    <w:rPr>
      <w:b/>
      <w:bCs/>
      <w:sz w:val="20"/>
      <w:szCs w:val="20"/>
    </w:rPr>
  </w:style>
  <w:style w:type="paragraph" w:styleId="BalloonText">
    <w:name w:val="Balloon Text"/>
    <w:basedOn w:val="Normal"/>
    <w:link w:val="BalloonTextChar"/>
    <w:uiPriority w:val="99"/>
    <w:semiHidden/>
    <w:unhideWhenUsed/>
    <w:rsid w:val="0093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B3A"/>
    <w:rPr>
      <w:rFonts w:ascii="Tahoma" w:hAnsi="Tahoma" w:cs="Tahoma"/>
      <w:sz w:val="16"/>
      <w:szCs w:val="16"/>
    </w:rPr>
  </w:style>
  <w:style w:type="character" w:customStyle="1" w:styleId="Heading1Char">
    <w:name w:val="Heading 1 Char"/>
    <w:basedOn w:val="DefaultParagraphFont"/>
    <w:link w:val="Heading1"/>
    <w:uiPriority w:val="9"/>
    <w:rsid w:val="004C4D0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F66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6F6697"/>
    <w:rPr>
      <w:rFonts w:asciiTheme="majorHAnsi" w:eastAsiaTheme="majorEastAsia" w:hAnsiTheme="majorHAnsi" w:cstheme="majorBidi"/>
      <w:color w:val="17365D" w:themeColor="text2" w:themeShade="BF"/>
      <w:spacing w:val="5"/>
      <w:kern w:val="28"/>
      <w:sz w:val="40"/>
      <w:szCs w:val="52"/>
    </w:rPr>
  </w:style>
</w:styles>
</file>

<file path=word/webSettings.xml><?xml version="1.0" encoding="utf-8"?>
<w:webSettings xmlns:r="http://schemas.openxmlformats.org/officeDocument/2006/relationships" xmlns:w="http://schemas.openxmlformats.org/wordprocessingml/2006/main">
  <w:divs>
    <w:div w:id="47539553">
      <w:bodyDiv w:val="1"/>
      <w:marLeft w:val="0"/>
      <w:marRight w:val="0"/>
      <w:marTop w:val="0"/>
      <w:marBottom w:val="0"/>
      <w:divBdr>
        <w:top w:val="none" w:sz="0" w:space="0" w:color="auto"/>
        <w:left w:val="none" w:sz="0" w:space="0" w:color="auto"/>
        <w:bottom w:val="none" w:sz="0" w:space="0" w:color="auto"/>
        <w:right w:val="none" w:sz="0" w:space="0" w:color="auto"/>
      </w:divBdr>
    </w:div>
    <w:div w:id="90901840">
      <w:bodyDiv w:val="1"/>
      <w:marLeft w:val="0"/>
      <w:marRight w:val="0"/>
      <w:marTop w:val="0"/>
      <w:marBottom w:val="0"/>
      <w:divBdr>
        <w:top w:val="none" w:sz="0" w:space="0" w:color="auto"/>
        <w:left w:val="none" w:sz="0" w:space="0" w:color="auto"/>
        <w:bottom w:val="none" w:sz="0" w:space="0" w:color="auto"/>
        <w:right w:val="none" w:sz="0" w:space="0" w:color="auto"/>
      </w:divBdr>
    </w:div>
    <w:div w:id="405538972">
      <w:bodyDiv w:val="1"/>
      <w:marLeft w:val="0"/>
      <w:marRight w:val="0"/>
      <w:marTop w:val="0"/>
      <w:marBottom w:val="0"/>
      <w:divBdr>
        <w:top w:val="none" w:sz="0" w:space="0" w:color="auto"/>
        <w:left w:val="none" w:sz="0" w:space="0" w:color="auto"/>
        <w:bottom w:val="none" w:sz="0" w:space="0" w:color="auto"/>
        <w:right w:val="none" w:sz="0" w:space="0" w:color="auto"/>
      </w:divBdr>
    </w:div>
    <w:div w:id="437717937">
      <w:bodyDiv w:val="1"/>
      <w:marLeft w:val="0"/>
      <w:marRight w:val="0"/>
      <w:marTop w:val="0"/>
      <w:marBottom w:val="0"/>
      <w:divBdr>
        <w:top w:val="none" w:sz="0" w:space="0" w:color="auto"/>
        <w:left w:val="none" w:sz="0" w:space="0" w:color="auto"/>
        <w:bottom w:val="none" w:sz="0" w:space="0" w:color="auto"/>
        <w:right w:val="none" w:sz="0" w:space="0" w:color="auto"/>
      </w:divBdr>
    </w:div>
    <w:div w:id="506211850">
      <w:bodyDiv w:val="1"/>
      <w:marLeft w:val="0"/>
      <w:marRight w:val="0"/>
      <w:marTop w:val="0"/>
      <w:marBottom w:val="0"/>
      <w:divBdr>
        <w:top w:val="none" w:sz="0" w:space="0" w:color="auto"/>
        <w:left w:val="none" w:sz="0" w:space="0" w:color="auto"/>
        <w:bottom w:val="none" w:sz="0" w:space="0" w:color="auto"/>
        <w:right w:val="none" w:sz="0" w:space="0" w:color="auto"/>
      </w:divBdr>
    </w:div>
    <w:div w:id="716047234">
      <w:bodyDiv w:val="1"/>
      <w:marLeft w:val="0"/>
      <w:marRight w:val="0"/>
      <w:marTop w:val="0"/>
      <w:marBottom w:val="0"/>
      <w:divBdr>
        <w:top w:val="none" w:sz="0" w:space="0" w:color="auto"/>
        <w:left w:val="none" w:sz="0" w:space="0" w:color="auto"/>
        <w:bottom w:val="none" w:sz="0" w:space="0" w:color="auto"/>
        <w:right w:val="none" w:sz="0" w:space="0" w:color="auto"/>
      </w:divBdr>
    </w:div>
    <w:div w:id="814183933">
      <w:bodyDiv w:val="1"/>
      <w:marLeft w:val="0"/>
      <w:marRight w:val="0"/>
      <w:marTop w:val="0"/>
      <w:marBottom w:val="0"/>
      <w:divBdr>
        <w:top w:val="none" w:sz="0" w:space="0" w:color="auto"/>
        <w:left w:val="none" w:sz="0" w:space="0" w:color="auto"/>
        <w:bottom w:val="none" w:sz="0" w:space="0" w:color="auto"/>
        <w:right w:val="none" w:sz="0" w:space="0" w:color="auto"/>
      </w:divBdr>
    </w:div>
    <w:div w:id="833227500">
      <w:bodyDiv w:val="1"/>
      <w:marLeft w:val="0"/>
      <w:marRight w:val="0"/>
      <w:marTop w:val="0"/>
      <w:marBottom w:val="0"/>
      <w:divBdr>
        <w:top w:val="none" w:sz="0" w:space="0" w:color="auto"/>
        <w:left w:val="none" w:sz="0" w:space="0" w:color="auto"/>
        <w:bottom w:val="none" w:sz="0" w:space="0" w:color="auto"/>
        <w:right w:val="none" w:sz="0" w:space="0" w:color="auto"/>
      </w:divBdr>
    </w:div>
    <w:div w:id="1044521369">
      <w:bodyDiv w:val="1"/>
      <w:marLeft w:val="0"/>
      <w:marRight w:val="0"/>
      <w:marTop w:val="0"/>
      <w:marBottom w:val="0"/>
      <w:divBdr>
        <w:top w:val="none" w:sz="0" w:space="0" w:color="auto"/>
        <w:left w:val="none" w:sz="0" w:space="0" w:color="auto"/>
        <w:bottom w:val="none" w:sz="0" w:space="0" w:color="auto"/>
        <w:right w:val="none" w:sz="0" w:space="0" w:color="auto"/>
      </w:divBdr>
    </w:div>
    <w:div w:id="1499879287">
      <w:bodyDiv w:val="1"/>
      <w:marLeft w:val="0"/>
      <w:marRight w:val="0"/>
      <w:marTop w:val="0"/>
      <w:marBottom w:val="0"/>
      <w:divBdr>
        <w:top w:val="none" w:sz="0" w:space="0" w:color="auto"/>
        <w:left w:val="none" w:sz="0" w:space="0" w:color="auto"/>
        <w:bottom w:val="none" w:sz="0" w:space="0" w:color="auto"/>
        <w:right w:val="none" w:sz="0" w:space="0" w:color="auto"/>
      </w:divBdr>
    </w:div>
    <w:div w:id="1571111006">
      <w:bodyDiv w:val="1"/>
      <w:marLeft w:val="0"/>
      <w:marRight w:val="0"/>
      <w:marTop w:val="0"/>
      <w:marBottom w:val="0"/>
      <w:divBdr>
        <w:top w:val="none" w:sz="0" w:space="0" w:color="auto"/>
        <w:left w:val="none" w:sz="0" w:space="0" w:color="auto"/>
        <w:bottom w:val="none" w:sz="0" w:space="0" w:color="auto"/>
        <w:right w:val="none" w:sz="0" w:space="0" w:color="auto"/>
      </w:divBdr>
    </w:div>
    <w:div w:id="1672372142">
      <w:bodyDiv w:val="1"/>
      <w:marLeft w:val="0"/>
      <w:marRight w:val="0"/>
      <w:marTop w:val="0"/>
      <w:marBottom w:val="0"/>
      <w:divBdr>
        <w:top w:val="none" w:sz="0" w:space="0" w:color="auto"/>
        <w:left w:val="none" w:sz="0" w:space="0" w:color="auto"/>
        <w:bottom w:val="none" w:sz="0" w:space="0" w:color="auto"/>
        <w:right w:val="none" w:sz="0" w:space="0" w:color="auto"/>
      </w:divBdr>
    </w:div>
    <w:div w:id="1825655296">
      <w:bodyDiv w:val="1"/>
      <w:marLeft w:val="0"/>
      <w:marRight w:val="0"/>
      <w:marTop w:val="0"/>
      <w:marBottom w:val="0"/>
      <w:divBdr>
        <w:top w:val="none" w:sz="0" w:space="0" w:color="auto"/>
        <w:left w:val="none" w:sz="0" w:space="0" w:color="auto"/>
        <w:bottom w:val="none" w:sz="0" w:space="0" w:color="auto"/>
        <w:right w:val="none" w:sz="0" w:space="0" w:color="auto"/>
      </w:divBdr>
    </w:div>
    <w:div w:id="1952543600">
      <w:bodyDiv w:val="1"/>
      <w:marLeft w:val="0"/>
      <w:marRight w:val="0"/>
      <w:marTop w:val="0"/>
      <w:marBottom w:val="0"/>
      <w:divBdr>
        <w:top w:val="none" w:sz="0" w:space="0" w:color="auto"/>
        <w:left w:val="none" w:sz="0" w:space="0" w:color="auto"/>
        <w:bottom w:val="none" w:sz="0" w:space="0" w:color="auto"/>
        <w:right w:val="none" w:sz="0" w:space="0" w:color="auto"/>
      </w:divBdr>
    </w:div>
    <w:div w:id="2022967002">
      <w:bodyDiv w:val="1"/>
      <w:marLeft w:val="0"/>
      <w:marRight w:val="0"/>
      <w:marTop w:val="0"/>
      <w:marBottom w:val="0"/>
      <w:divBdr>
        <w:top w:val="none" w:sz="0" w:space="0" w:color="auto"/>
        <w:left w:val="none" w:sz="0" w:space="0" w:color="auto"/>
        <w:bottom w:val="none" w:sz="0" w:space="0" w:color="auto"/>
        <w:right w:val="none" w:sz="0" w:space="0" w:color="auto"/>
      </w:divBdr>
    </w:div>
    <w:div w:id="210672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leidingen.stowa.nl/" TargetMode="External"/><Relationship Id="rId13" Type="http://schemas.openxmlformats.org/officeDocument/2006/relationships/hyperlink" Target="http://www.helpdeskwater.nl/onderwerpen/waterveiligheid/primaire/beoordelen-(wbi)/beoordelingsproces/uitvoering/wbi-softwar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hoogwaterbeschermingsprogramma.nl/Documenten+openbaar/Landschappelijke+inpassing/default.aspx" TargetMode="External"/><Relationship Id="rId12" Type="http://schemas.openxmlformats.org/officeDocument/2006/relationships/hyperlink" Target="http://www.helpdeskwater.nl/onderwerpen/waterveiligheid/primaire/beoordelen-(wbi)/beoordelingsproces/voorbereid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elpdeskwater.nl/onderwerpen/waterveiligheid/programma'-projecten/veiligheid-nederland/publicaties/nieuwsbrief/nieuwsitems-vnk2/nieuwsflits-vnk2/november-2014/kennisplatfor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owa.nl/projecten/Platfrom_Kennis___Kunde_Toetsing_Waterveiligheid" TargetMode="External"/><Relationship Id="rId4" Type="http://schemas.openxmlformats.org/officeDocument/2006/relationships/settings" Target="settings.xml"/><Relationship Id="rId9" Type="http://schemas.openxmlformats.org/officeDocument/2006/relationships/hyperlink" Target="http://www.opleidingen.stowa.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A4522-E4E3-4BA6-AC04-6C9EC4F0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10</Pages>
  <Words>3752</Words>
  <Characters>20638</Characters>
  <Application>Microsoft Office Word</Application>
  <DocSecurity>0</DocSecurity>
  <Lines>171</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Stichting Deltares</Company>
  <LinksUpToDate>false</LinksUpToDate>
  <CharactersWithSpaces>24342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Marjanneke Grobben</dc:creator>
  <cp:lastModifiedBy>ABoonen</cp:lastModifiedBy>
  <cp:revision>30</cp:revision>
  <dcterms:created xsi:type="dcterms:W3CDTF">2016-02-02T15:13:00Z</dcterms:created>
  <dcterms:modified xsi:type="dcterms:W3CDTF">2016-11-17T12:14:00Z</dcterms:modified>
</cp:coreProperties>
</file>