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1F" w:rsidRDefault="004F0A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8"/>
          <w:szCs w:val="28"/>
        </w:rPr>
        <w:t>Redeneerlijn</w:t>
      </w:r>
      <w:r w:rsidR="00CB0AB1">
        <w:rPr>
          <w:rFonts w:ascii="Verdana" w:hAnsi="Verdana"/>
          <w:b/>
          <w:sz w:val="28"/>
          <w:szCs w:val="28"/>
        </w:rPr>
        <w:t xml:space="preserve"> N</w:t>
      </w:r>
      <w:r w:rsidR="00C35037" w:rsidRPr="00CB0AB1">
        <w:rPr>
          <w:rFonts w:ascii="Verdana" w:hAnsi="Verdana"/>
          <w:b/>
          <w:sz w:val="28"/>
          <w:szCs w:val="28"/>
        </w:rPr>
        <w:t>ieuwe waterveiligheidsbeleid</w:t>
      </w:r>
      <w:r>
        <w:rPr>
          <w:rFonts w:ascii="Verdana" w:hAnsi="Verdana"/>
          <w:b/>
          <w:sz w:val="28"/>
          <w:szCs w:val="28"/>
        </w:rPr>
        <w:t xml:space="preserve">   </w:t>
      </w:r>
      <w:r w:rsidR="00CB0AB1">
        <w:rPr>
          <w:rFonts w:ascii="Verdana" w:hAnsi="Verdana"/>
          <w:b/>
          <w:sz w:val="16"/>
          <w:szCs w:val="16"/>
        </w:rPr>
        <w:t xml:space="preserve">-   </w:t>
      </w:r>
      <w:r w:rsidR="00CB0AB1">
        <w:rPr>
          <w:rFonts w:ascii="Verdana" w:hAnsi="Verdana"/>
          <w:sz w:val="16"/>
          <w:szCs w:val="16"/>
        </w:rPr>
        <w:t>april 2017</w:t>
      </w:r>
    </w:p>
    <w:p w:rsidR="00C35037" w:rsidRDefault="00CB0AB1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</w:t>
      </w:r>
      <w:r w:rsidRPr="00CB0AB1">
        <w:rPr>
          <w:rFonts w:ascii="Verdana" w:hAnsi="Verdana"/>
          <w:b/>
          <w:sz w:val="18"/>
          <w:szCs w:val="18"/>
        </w:rPr>
        <w:t xml:space="preserve"> </w:t>
      </w:r>
    </w:p>
    <w:p w:rsidR="003A27BB" w:rsidRPr="00B21712" w:rsidRDefault="003A27BB" w:rsidP="009D45A2">
      <w:pPr>
        <w:rPr>
          <w:rFonts w:ascii="Verdana" w:hAnsi="Verdana"/>
          <w:b/>
          <w:i/>
          <w:sz w:val="18"/>
          <w:szCs w:val="18"/>
        </w:rPr>
      </w:pPr>
      <w:r w:rsidRPr="00B21712">
        <w:rPr>
          <w:rFonts w:ascii="Verdana" w:hAnsi="Verdana"/>
          <w:b/>
          <w:i/>
          <w:sz w:val="18"/>
          <w:szCs w:val="18"/>
        </w:rPr>
        <w:t xml:space="preserve">Aanleiding </w:t>
      </w:r>
      <w:r w:rsidR="00B21712" w:rsidRPr="00B21712">
        <w:rPr>
          <w:rFonts w:ascii="Verdana" w:hAnsi="Verdana"/>
          <w:b/>
          <w:i/>
          <w:sz w:val="18"/>
          <w:szCs w:val="18"/>
        </w:rPr>
        <w:t xml:space="preserve">Ruimte voor de Rivier </w:t>
      </w:r>
    </w:p>
    <w:p w:rsidR="009D45A2" w:rsidRPr="00B21712" w:rsidRDefault="009D45A2" w:rsidP="00F64408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>In de afgelopen eeuwen hebben de rivieren steeds minder ruimte ge</w:t>
      </w:r>
      <w:r w:rsidR="00044412" w:rsidRPr="00B21712">
        <w:rPr>
          <w:rFonts w:ascii="Verdana" w:hAnsi="Verdana"/>
          <w:sz w:val="18"/>
          <w:szCs w:val="18"/>
        </w:rPr>
        <w:t xml:space="preserve">kregen. </w:t>
      </w:r>
    </w:p>
    <w:p w:rsidR="009D45A2" w:rsidRPr="00B21712" w:rsidRDefault="009D45A2" w:rsidP="00F64408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 xml:space="preserve">Door de klimaatverandering regent het bovendien vaker en harder waardoor de rivieren steeds meer water moeten verwerken. </w:t>
      </w:r>
    </w:p>
    <w:p w:rsidR="009D45A2" w:rsidRPr="00B21712" w:rsidRDefault="009D45A2" w:rsidP="00F64408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>De hoge waterstanden</w:t>
      </w:r>
      <w:r w:rsidR="00C7371D">
        <w:rPr>
          <w:rFonts w:ascii="Verdana" w:hAnsi="Verdana"/>
          <w:sz w:val="18"/>
          <w:szCs w:val="18"/>
        </w:rPr>
        <w:t xml:space="preserve"> en bijna overstromingen</w:t>
      </w:r>
      <w:r w:rsidRPr="00B21712">
        <w:rPr>
          <w:rFonts w:ascii="Verdana" w:hAnsi="Verdana"/>
          <w:sz w:val="18"/>
          <w:szCs w:val="18"/>
        </w:rPr>
        <w:t xml:space="preserve"> in 1993 en 1995 wa</w:t>
      </w:r>
      <w:r w:rsidR="00C7371D">
        <w:rPr>
          <w:rFonts w:ascii="Verdana" w:hAnsi="Verdana"/>
          <w:sz w:val="18"/>
          <w:szCs w:val="18"/>
        </w:rPr>
        <w:t>ren</w:t>
      </w:r>
      <w:r w:rsidRPr="00B21712">
        <w:rPr>
          <w:rFonts w:ascii="Verdana" w:hAnsi="Verdana"/>
          <w:sz w:val="18"/>
          <w:szCs w:val="18"/>
        </w:rPr>
        <w:t xml:space="preserve"> de laatste druppel om het programma Ruimte voor de Rivier daadwerkelijk te starten. </w:t>
      </w:r>
    </w:p>
    <w:p w:rsidR="00307FD5" w:rsidRPr="00B21712" w:rsidRDefault="009D45A2" w:rsidP="00F64408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>Het doel van Ruimte voor de Rivier is om de waterstanden in de grote rivieren te verla</w:t>
      </w:r>
      <w:r w:rsidR="00307FD5" w:rsidRPr="00B21712">
        <w:rPr>
          <w:rFonts w:ascii="Verdana" w:hAnsi="Verdana"/>
          <w:sz w:val="18"/>
          <w:szCs w:val="18"/>
        </w:rPr>
        <w:t>gen door bijvoorbeeld het graven van nevengeulen</w:t>
      </w:r>
      <w:r w:rsidR="00C7371D">
        <w:rPr>
          <w:rFonts w:ascii="Verdana" w:hAnsi="Verdana"/>
          <w:sz w:val="18"/>
          <w:szCs w:val="18"/>
        </w:rPr>
        <w:t xml:space="preserve"> en het verleggen van dijken</w:t>
      </w:r>
      <w:r w:rsidR="00307FD5" w:rsidRPr="00B21712">
        <w:rPr>
          <w:rFonts w:ascii="Verdana" w:hAnsi="Verdana"/>
          <w:sz w:val="18"/>
          <w:szCs w:val="18"/>
        </w:rPr>
        <w:t>, zodat de kans op een overstroming afneemt.</w:t>
      </w:r>
    </w:p>
    <w:p w:rsidR="009D45A2" w:rsidRPr="00B21712" w:rsidRDefault="00307FD5" w:rsidP="00F64408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>Daarnaast wordt, door deze grote landschappelijke i</w:t>
      </w:r>
      <w:r w:rsidR="00D74E57" w:rsidRPr="00B21712">
        <w:rPr>
          <w:rFonts w:ascii="Verdana" w:hAnsi="Verdana"/>
          <w:sz w:val="18"/>
          <w:szCs w:val="18"/>
        </w:rPr>
        <w:t xml:space="preserve">ngrepen, de kans gegrepen om het rivierengebied mooier te maken. </w:t>
      </w:r>
    </w:p>
    <w:p w:rsidR="00D74E57" w:rsidRPr="00B21712" w:rsidRDefault="00D74E57" w:rsidP="00F64408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 xml:space="preserve">Dit programma </w:t>
      </w:r>
      <w:r w:rsidR="00C7371D">
        <w:rPr>
          <w:rFonts w:ascii="Verdana" w:hAnsi="Verdana"/>
          <w:sz w:val="18"/>
          <w:szCs w:val="18"/>
        </w:rPr>
        <w:t>is</w:t>
      </w:r>
      <w:r w:rsidRPr="00B21712">
        <w:rPr>
          <w:rFonts w:ascii="Verdana" w:hAnsi="Verdana"/>
          <w:sz w:val="18"/>
          <w:szCs w:val="18"/>
        </w:rPr>
        <w:t xml:space="preserve"> gebaseerd op de toen geldende normen. </w:t>
      </w:r>
    </w:p>
    <w:p w:rsidR="00D317E4" w:rsidRPr="00B21712" w:rsidRDefault="00B21712" w:rsidP="00D317E4">
      <w:pPr>
        <w:rPr>
          <w:rFonts w:ascii="Verdana" w:hAnsi="Verdana"/>
          <w:b/>
          <w:i/>
          <w:sz w:val="18"/>
          <w:szCs w:val="18"/>
        </w:rPr>
      </w:pPr>
      <w:r w:rsidRPr="00B21712">
        <w:rPr>
          <w:rFonts w:ascii="Verdana" w:hAnsi="Verdana"/>
          <w:b/>
          <w:i/>
          <w:sz w:val="18"/>
          <w:szCs w:val="18"/>
        </w:rPr>
        <w:t xml:space="preserve">Aanleiding nieuw waterveiligheidsbeleid </w:t>
      </w:r>
    </w:p>
    <w:p w:rsidR="00C5138C" w:rsidRDefault="00C5138C" w:rsidP="00C5138C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huidige dijken beschermen ons niet overal op dezelfde manier. Nu is niet iedereen minimaal op eenzelfde manier beschermd (er zijn verschillende overstromingsrisico’s in Nederland). </w:t>
      </w:r>
    </w:p>
    <w:p w:rsidR="00C5138C" w:rsidRDefault="00315C6E" w:rsidP="00C5138C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Ook verandert</w:t>
      </w:r>
      <w:r w:rsidR="00AE7725">
        <w:rPr>
          <w:rFonts w:ascii="Verdana" w:hAnsi="Verdana"/>
          <w:sz w:val="18"/>
          <w:szCs w:val="18"/>
        </w:rPr>
        <w:t xml:space="preserve"> het klimaat,</w:t>
      </w:r>
      <w:r w:rsidR="00C5138C">
        <w:rPr>
          <w:rFonts w:ascii="Verdana" w:hAnsi="Verdana"/>
          <w:sz w:val="18"/>
          <w:szCs w:val="18"/>
        </w:rPr>
        <w:t xml:space="preserve"> wonen er steeds meer mensen in ons land en is er steeds meer economische waarde. We hebben steeds meer te beschermen. </w:t>
      </w:r>
    </w:p>
    <w:p w:rsidR="00C5138C" w:rsidRDefault="00CB0AB1" w:rsidP="00C5138C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toenmalige </w:t>
      </w:r>
      <w:r w:rsidR="00C5138C">
        <w:rPr>
          <w:rFonts w:ascii="Verdana" w:hAnsi="Verdana"/>
          <w:sz w:val="18"/>
          <w:szCs w:val="18"/>
        </w:rPr>
        <w:t>normen</w:t>
      </w:r>
      <w:r>
        <w:rPr>
          <w:rFonts w:ascii="Verdana" w:hAnsi="Verdana"/>
          <w:sz w:val="18"/>
          <w:szCs w:val="18"/>
        </w:rPr>
        <w:t xml:space="preserve"> </w:t>
      </w:r>
      <w:r w:rsidR="00C5138C">
        <w:rPr>
          <w:rFonts w:ascii="Verdana" w:hAnsi="Verdana"/>
          <w:sz w:val="18"/>
          <w:szCs w:val="18"/>
        </w:rPr>
        <w:t xml:space="preserve"> stam</w:t>
      </w:r>
      <w:r>
        <w:rPr>
          <w:rFonts w:ascii="Verdana" w:hAnsi="Verdana"/>
          <w:sz w:val="18"/>
          <w:szCs w:val="18"/>
        </w:rPr>
        <w:t>d</w:t>
      </w:r>
      <w:r w:rsidR="00C5138C">
        <w:rPr>
          <w:rFonts w:ascii="Verdana" w:hAnsi="Verdana"/>
          <w:sz w:val="18"/>
          <w:szCs w:val="18"/>
        </w:rPr>
        <w:t xml:space="preserve">en uit de jaren </w:t>
      </w:r>
      <w:r w:rsidR="001E0850">
        <w:rPr>
          <w:rFonts w:ascii="Verdana" w:hAnsi="Verdana"/>
          <w:sz w:val="18"/>
          <w:szCs w:val="18"/>
        </w:rPr>
        <w:t>‘</w:t>
      </w:r>
      <w:r w:rsidR="00C5138C">
        <w:rPr>
          <w:rFonts w:ascii="Verdana" w:hAnsi="Verdana"/>
          <w:sz w:val="18"/>
          <w:szCs w:val="18"/>
        </w:rPr>
        <w:t xml:space="preserve">60. Sinds die tijd </w:t>
      </w:r>
      <w:r>
        <w:rPr>
          <w:rFonts w:ascii="Verdana" w:hAnsi="Verdana"/>
          <w:sz w:val="18"/>
          <w:szCs w:val="18"/>
        </w:rPr>
        <w:t xml:space="preserve">hebben wij veel kennis opgedaan </w:t>
      </w:r>
      <w:r w:rsidR="00C5138C">
        <w:rPr>
          <w:rFonts w:ascii="Verdana" w:hAnsi="Verdana"/>
          <w:sz w:val="18"/>
          <w:szCs w:val="18"/>
        </w:rPr>
        <w:t xml:space="preserve">over de dijksterktes en het verloop van het water. </w:t>
      </w:r>
    </w:p>
    <w:p w:rsidR="00C5138C" w:rsidRDefault="00C138ED" w:rsidP="00C5138C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Daarom </w:t>
      </w:r>
      <w:r w:rsidR="00CB0AB1">
        <w:rPr>
          <w:rFonts w:ascii="Verdana" w:hAnsi="Verdana"/>
          <w:sz w:val="18"/>
          <w:szCs w:val="18"/>
        </w:rPr>
        <w:t>kwam er een n</w:t>
      </w:r>
      <w:r>
        <w:rPr>
          <w:rFonts w:ascii="Verdana" w:hAnsi="Verdana"/>
          <w:sz w:val="18"/>
          <w:szCs w:val="18"/>
        </w:rPr>
        <w:t xml:space="preserve">ieuw waterveiligheidsbeleid </w:t>
      </w:r>
      <w:r w:rsidR="00CB0AB1">
        <w:rPr>
          <w:rFonts w:ascii="Verdana" w:hAnsi="Verdana"/>
          <w:sz w:val="18"/>
          <w:szCs w:val="18"/>
        </w:rPr>
        <w:t xml:space="preserve">die van kracht werd op 1 januari 2017. </w:t>
      </w:r>
      <w:r>
        <w:rPr>
          <w:rFonts w:ascii="Verdana" w:hAnsi="Verdana"/>
          <w:sz w:val="18"/>
          <w:szCs w:val="18"/>
        </w:rPr>
        <w:t xml:space="preserve">. </w:t>
      </w:r>
    </w:p>
    <w:p w:rsidR="009D432C" w:rsidRPr="009D432C" w:rsidRDefault="009D432C" w:rsidP="009D432C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D432C">
        <w:rPr>
          <w:rFonts w:ascii="Verdana" w:hAnsi="Verdana"/>
          <w:sz w:val="18"/>
          <w:szCs w:val="18"/>
        </w:rPr>
        <w:t xml:space="preserve">Een uitwerking hiervan </w:t>
      </w:r>
      <w:r w:rsidR="00AE7725">
        <w:rPr>
          <w:rFonts w:ascii="Verdana" w:hAnsi="Verdana"/>
          <w:sz w:val="18"/>
          <w:szCs w:val="18"/>
        </w:rPr>
        <w:t>zijn de nieuwe normen</w:t>
      </w:r>
      <w:r w:rsidRPr="009D432C">
        <w:rPr>
          <w:rFonts w:ascii="Verdana" w:hAnsi="Verdana"/>
          <w:sz w:val="18"/>
          <w:szCs w:val="18"/>
        </w:rPr>
        <w:t xml:space="preserve"> voor de dijken, dammen en duinen. </w:t>
      </w:r>
    </w:p>
    <w:p w:rsidR="00B21712" w:rsidRPr="00B21712" w:rsidRDefault="00B21712" w:rsidP="00B21712">
      <w:pPr>
        <w:rPr>
          <w:rFonts w:ascii="Verdana" w:hAnsi="Verdana"/>
          <w:b/>
          <w:i/>
          <w:sz w:val="18"/>
          <w:szCs w:val="18"/>
        </w:rPr>
      </w:pPr>
      <w:r w:rsidRPr="00315C6E">
        <w:rPr>
          <w:rFonts w:ascii="Verdana" w:hAnsi="Verdana"/>
          <w:b/>
          <w:i/>
          <w:sz w:val="18"/>
          <w:szCs w:val="18"/>
        </w:rPr>
        <w:t>Toen en nu</w:t>
      </w:r>
    </w:p>
    <w:p w:rsidR="00656D3E" w:rsidRPr="00B21712" w:rsidRDefault="00656D3E" w:rsidP="00656D3E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eastAsia="Times New Roman" w:hAnsi="Verdana" w:cstheme="minorHAnsi"/>
          <w:sz w:val="18"/>
          <w:szCs w:val="18"/>
          <w:lang w:eastAsia="nl-NL"/>
        </w:rPr>
        <w:t xml:space="preserve">In onze eeuwenlange relatie met het water is ons land </w:t>
      </w:r>
      <w:r w:rsidRPr="00B21712">
        <w:rPr>
          <w:rFonts w:ascii="Verdana" w:hAnsi="Verdana" w:cstheme="minorHAnsi"/>
          <w:sz w:val="18"/>
          <w:szCs w:val="18"/>
        </w:rPr>
        <w:t xml:space="preserve">veilig maar ook kwetsbaar. 60% van Nederland kan onder water komen te staan als gevolg van een overstroming. </w:t>
      </w:r>
    </w:p>
    <w:p w:rsidR="00656D3E" w:rsidRPr="00403FA9" w:rsidRDefault="00656D3E" w:rsidP="00656D3E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 w:cstheme="minorHAnsi"/>
          <w:sz w:val="18"/>
          <w:szCs w:val="18"/>
        </w:rPr>
        <w:t>Daarom is het werk aan</w:t>
      </w:r>
      <w:r w:rsidR="00A2501A">
        <w:rPr>
          <w:rFonts w:ascii="Verdana" w:hAnsi="Verdana" w:cstheme="minorHAnsi"/>
          <w:sz w:val="18"/>
          <w:szCs w:val="18"/>
        </w:rPr>
        <w:t xml:space="preserve"> waterveiligheid nooit af en </w:t>
      </w:r>
      <w:r w:rsidRPr="00B21712">
        <w:rPr>
          <w:rFonts w:ascii="Verdana" w:hAnsi="Verdana" w:cstheme="minorHAnsi"/>
          <w:sz w:val="18"/>
          <w:szCs w:val="18"/>
        </w:rPr>
        <w:t>moeten</w:t>
      </w:r>
      <w:r w:rsidR="00A2501A">
        <w:rPr>
          <w:rFonts w:ascii="Verdana" w:hAnsi="Verdana" w:cstheme="minorHAnsi"/>
          <w:sz w:val="18"/>
          <w:szCs w:val="18"/>
        </w:rPr>
        <w:t xml:space="preserve"> we</w:t>
      </w:r>
      <w:r>
        <w:rPr>
          <w:rFonts w:ascii="Verdana" w:hAnsi="Verdana" w:cstheme="minorHAnsi"/>
          <w:sz w:val="18"/>
          <w:szCs w:val="18"/>
        </w:rPr>
        <w:t xml:space="preserve"> blijven investeren. Met </w:t>
      </w:r>
      <w:r w:rsidRPr="00B21712">
        <w:rPr>
          <w:rFonts w:ascii="Verdana" w:hAnsi="Verdana" w:cstheme="minorHAnsi"/>
          <w:sz w:val="18"/>
          <w:szCs w:val="18"/>
        </w:rPr>
        <w:t>wijzigingen in de inrichting van het land en investeringen in die plekken waar het risico het grootst is.</w:t>
      </w:r>
    </w:p>
    <w:p w:rsidR="00656D3E" w:rsidRDefault="00656D3E" w:rsidP="00B2171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de grote overstroming uit zee in 1953</w:t>
      </w:r>
      <w:r w:rsidR="0021073F">
        <w:rPr>
          <w:rFonts w:ascii="Verdana" w:hAnsi="Verdana"/>
          <w:sz w:val="18"/>
          <w:szCs w:val="18"/>
        </w:rPr>
        <w:t xml:space="preserve"> zijn de bestaande normen en de </w:t>
      </w:r>
      <w:r>
        <w:rPr>
          <w:rFonts w:ascii="Verdana" w:hAnsi="Verdana"/>
          <w:sz w:val="18"/>
          <w:szCs w:val="18"/>
        </w:rPr>
        <w:t xml:space="preserve">Deltawerken ontwikkeld. </w:t>
      </w:r>
    </w:p>
    <w:p w:rsidR="0021073F" w:rsidRPr="0021073F" w:rsidRDefault="00656D3E" w:rsidP="0021073F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Door de hoge waterstanden van 1993 en 1995 kwam het besef dat het gevaar niet alleen</w:t>
      </w:r>
      <w:r w:rsidR="0021073F">
        <w:rPr>
          <w:rFonts w:ascii="Verdana" w:hAnsi="Verdana"/>
          <w:sz w:val="18"/>
          <w:szCs w:val="18"/>
        </w:rPr>
        <w:t xml:space="preserve"> uit de zee ka</w:t>
      </w:r>
      <w:r>
        <w:rPr>
          <w:rFonts w:ascii="Verdana" w:hAnsi="Verdana"/>
          <w:sz w:val="18"/>
          <w:szCs w:val="18"/>
        </w:rPr>
        <w:t>n komen, maar ook uit de rivieren.</w:t>
      </w:r>
    </w:p>
    <w:p w:rsidR="00656D3E" w:rsidRDefault="00656D3E" w:rsidP="00B2171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1073F">
        <w:rPr>
          <w:rFonts w:ascii="Verdana" w:hAnsi="Verdana"/>
          <w:sz w:val="18"/>
          <w:szCs w:val="18"/>
        </w:rPr>
        <w:t xml:space="preserve">Het programma Ruimte voor de rivier reageerde </w:t>
      </w:r>
      <w:r w:rsidR="0021073F" w:rsidRPr="0021073F">
        <w:rPr>
          <w:rFonts w:ascii="Verdana" w:hAnsi="Verdana"/>
          <w:sz w:val="18"/>
          <w:szCs w:val="18"/>
        </w:rPr>
        <w:t>hierop. Doordat de rivieren meer ruimte hebben gekregen is</w:t>
      </w:r>
      <w:r w:rsidR="00091BFA">
        <w:rPr>
          <w:rFonts w:ascii="Verdana" w:hAnsi="Verdana"/>
          <w:sz w:val="18"/>
          <w:szCs w:val="18"/>
        </w:rPr>
        <w:t xml:space="preserve"> de waterstand gedaald en is</w:t>
      </w:r>
      <w:r w:rsidR="0021073F" w:rsidRPr="0021073F">
        <w:rPr>
          <w:rFonts w:ascii="Verdana" w:hAnsi="Verdana"/>
          <w:sz w:val="18"/>
          <w:szCs w:val="18"/>
        </w:rPr>
        <w:t xml:space="preserve"> het gebied veiliger geworden. </w:t>
      </w:r>
    </w:p>
    <w:p w:rsidR="00AE7725" w:rsidRPr="00AE7725" w:rsidRDefault="00AE7725" w:rsidP="00AE7725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 wachten we niet op een volgende ramp of dreiging om de veiligheid in het gebied te vergroten</w:t>
      </w:r>
      <w:r w:rsidRPr="009D432C">
        <w:rPr>
          <w:rFonts w:ascii="Verdana" w:hAnsi="Verdana"/>
          <w:sz w:val="18"/>
          <w:szCs w:val="18"/>
        </w:rPr>
        <w:t xml:space="preserve">, maar beginnen </w:t>
      </w:r>
      <w:r>
        <w:rPr>
          <w:rFonts w:ascii="Verdana" w:hAnsi="Verdana"/>
          <w:sz w:val="18"/>
          <w:szCs w:val="18"/>
        </w:rPr>
        <w:t xml:space="preserve">we </w:t>
      </w:r>
      <w:r w:rsidRPr="009D432C">
        <w:rPr>
          <w:rFonts w:ascii="Verdana" w:hAnsi="Verdana"/>
          <w:sz w:val="18"/>
          <w:szCs w:val="18"/>
        </w:rPr>
        <w:t xml:space="preserve">om dit te voorkomen. </w:t>
      </w:r>
    </w:p>
    <w:p w:rsidR="0021073F" w:rsidRDefault="00AE7725" w:rsidP="0021073F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</w:t>
      </w:r>
      <w:r w:rsidR="0021073F" w:rsidRPr="009D432C">
        <w:rPr>
          <w:rFonts w:ascii="Verdana" w:hAnsi="Verdana"/>
          <w:sz w:val="18"/>
          <w:szCs w:val="18"/>
        </w:rPr>
        <w:t xml:space="preserve"> het nieuwe waterveiligheidsbeleid </w:t>
      </w:r>
      <w:r w:rsidR="0021073F">
        <w:rPr>
          <w:rFonts w:ascii="Verdana" w:hAnsi="Verdana"/>
          <w:sz w:val="18"/>
          <w:szCs w:val="18"/>
        </w:rPr>
        <w:t xml:space="preserve">wordt </w:t>
      </w:r>
      <w:r>
        <w:rPr>
          <w:rFonts w:ascii="Verdana" w:hAnsi="Verdana"/>
          <w:sz w:val="18"/>
          <w:szCs w:val="18"/>
        </w:rPr>
        <w:t xml:space="preserve">daarom </w:t>
      </w:r>
      <w:r w:rsidR="0021073F">
        <w:rPr>
          <w:rFonts w:ascii="Verdana" w:hAnsi="Verdana"/>
          <w:sz w:val="18"/>
          <w:szCs w:val="18"/>
        </w:rPr>
        <w:t xml:space="preserve">ver vooruit gekeken. </w:t>
      </w:r>
    </w:p>
    <w:p w:rsidR="009D432C" w:rsidRPr="0021073F" w:rsidRDefault="00315C6E" w:rsidP="0021073F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1073F">
        <w:rPr>
          <w:rFonts w:ascii="Verdana" w:hAnsi="Verdana"/>
          <w:sz w:val="18"/>
          <w:szCs w:val="18"/>
        </w:rPr>
        <w:t>Dit</w:t>
      </w:r>
      <w:r w:rsidR="009D432C" w:rsidRPr="0021073F">
        <w:rPr>
          <w:rFonts w:ascii="Verdana" w:hAnsi="Verdana"/>
          <w:sz w:val="18"/>
          <w:szCs w:val="18"/>
        </w:rPr>
        <w:t xml:space="preserve"> nieuwe beleid met de nieuwe normen </w:t>
      </w:r>
      <w:r w:rsidR="00CB0AB1">
        <w:rPr>
          <w:rFonts w:ascii="Verdana" w:hAnsi="Verdana"/>
          <w:sz w:val="18"/>
          <w:szCs w:val="18"/>
        </w:rPr>
        <w:t>is</w:t>
      </w:r>
      <w:r w:rsidR="009D432C" w:rsidRPr="0021073F">
        <w:rPr>
          <w:rFonts w:ascii="Verdana" w:hAnsi="Verdana"/>
          <w:sz w:val="18"/>
          <w:szCs w:val="18"/>
        </w:rPr>
        <w:t xml:space="preserve"> op 1 januari 2017 ingaan. </w:t>
      </w:r>
    </w:p>
    <w:p w:rsidR="00403FA9" w:rsidRPr="009D432C" w:rsidRDefault="00086ABB" w:rsidP="009D432C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Hiermee krijgt iedereen</w:t>
      </w:r>
      <w:r w:rsidR="009D432C">
        <w:rPr>
          <w:rFonts w:ascii="Verdana" w:hAnsi="Verdana"/>
          <w:sz w:val="18"/>
          <w:szCs w:val="18"/>
        </w:rPr>
        <w:t xml:space="preserve"> </w:t>
      </w:r>
      <w:r w:rsidR="00403FA9" w:rsidRPr="009D432C">
        <w:rPr>
          <w:rFonts w:ascii="Verdana" w:hAnsi="Verdana"/>
          <w:sz w:val="18"/>
          <w:szCs w:val="18"/>
        </w:rPr>
        <w:t>minimaal een</w:t>
      </w:r>
      <w:r w:rsidR="00936A5E">
        <w:rPr>
          <w:rFonts w:ascii="Verdana" w:hAnsi="Verdana"/>
          <w:sz w:val="18"/>
          <w:szCs w:val="18"/>
        </w:rPr>
        <w:t>zelfde beschermingsniveau</w:t>
      </w:r>
      <w:r w:rsidR="00403FA9" w:rsidRPr="009D432C">
        <w:rPr>
          <w:rFonts w:ascii="Verdana" w:hAnsi="Verdana"/>
          <w:sz w:val="18"/>
          <w:szCs w:val="18"/>
        </w:rPr>
        <w:t xml:space="preserve">. </w:t>
      </w:r>
    </w:p>
    <w:p w:rsidR="00315E04" w:rsidRPr="00403FA9" w:rsidRDefault="00086ABB" w:rsidP="00403FA9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l</w:t>
      </w:r>
      <w:r w:rsidR="00403FA9">
        <w:rPr>
          <w:rFonts w:ascii="Verdana" w:hAnsi="Verdana"/>
          <w:sz w:val="18"/>
          <w:szCs w:val="18"/>
        </w:rPr>
        <w:t xml:space="preserve">eidt een overstroming tot een grote maatschappelijke verstoring in een gebied, met bijvoorbeeld veel slachtoffers en grote economische schade, dan wordt het gebied extra beschermd. </w:t>
      </w:r>
    </w:p>
    <w:p w:rsidR="009D432C" w:rsidRPr="00B21712" w:rsidRDefault="009D432C" w:rsidP="00F64408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2050 is Nederland met deze nieuwe normen beter beschermd tegen overstromingen. </w:t>
      </w:r>
    </w:p>
    <w:p w:rsidR="00B21712" w:rsidRDefault="00044412" w:rsidP="00B2171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 xml:space="preserve">Om dit te realiseren </w:t>
      </w:r>
      <w:r w:rsidR="00D7244E">
        <w:rPr>
          <w:rFonts w:ascii="Verdana" w:hAnsi="Verdana"/>
          <w:sz w:val="18"/>
          <w:szCs w:val="18"/>
        </w:rPr>
        <w:t xml:space="preserve">moet </w:t>
      </w:r>
      <w:r w:rsidRPr="00B21712">
        <w:rPr>
          <w:rFonts w:ascii="Verdana" w:hAnsi="Verdana"/>
          <w:sz w:val="18"/>
          <w:szCs w:val="18"/>
        </w:rPr>
        <w:t xml:space="preserve">in het rivierengebied nog veel werk verzet worden. </w:t>
      </w:r>
    </w:p>
    <w:p w:rsidR="00C138ED" w:rsidRPr="009D432C" w:rsidRDefault="00044412" w:rsidP="009D432C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1712">
        <w:rPr>
          <w:rFonts w:ascii="Verdana" w:hAnsi="Verdana"/>
          <w:sz w:val="18"/>
          <w:szCs w:val="18"/>
        </w:rPr>
        <w:t xml:space="preserve">Maar het werk aan onze Delta zal ook hierna nooit af zijn. De bijzondere ligging van Nederland maakt dat we altijd bezig zullen blijven met het werken aan de waterveiligheid. </w:t>
      </w:r>
    </w:p>
    <w:sectPr w:rsidR="00C138ED" w:rsidRPr="009D432C" w:rsidSect="00A647D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322"/>
    <w:multiLevelType w:val="hybridMultilevel"/>
    <w:tmpl w:val="BBC2832A"/>
    <w:lvl w:ilvl="0" w:tplc="FC96908E"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D00C1"/>
    <w:multiLevelType w:val="hybridMultilevel"/>
    <w:tmpl w:val="B31EF3EC"/>
    <w:lvl w:ilvl="0" w:tplc="DA7E9B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672D9"/>
    <w:multiLevelType w:val="hybridMultilevel"/>
    <w:tmpl w:val="208CDF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4D2CDC"/>
    <w:multiLevelType w:val="hybridMultilevel"/>
    <w:tmpl w:val="663437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037"/>
    <w:rsid w:val="00044412"/>
    <w:rsid w:val="00086ABB"/>
    <w:rsid w:val="00091BFA"/>
    <w:rsid w:val="001501F0"/>
    <w:rsid w:val="001E0850"/>
    <w:rsid w:val="002063F3"/>
    <w:rsid w:val="0021073F"/>
    <w:rsid w:val="0024486F"/>
    <w:rsid w:val="002B254D"/>
    <w:rsid w:val="00307FD5"/>
    <w:rsid w:val="00315C6E"/>
    <w:rsid w:val="00315E04"/>
    <w:rsid w:val="003A27BB"/>
    <w:rsid w:val="00403FA9"/>
    <w:rsid w:val="00437177"/>
    <w:rsid w:val="004F0A1F"/>
    <w:rsid w:val="005A018E"/>
    <w:rsid w:val="00607B1C"/>
    <w:rsid w:val="00656D3E"/>
    <w:rsid w:val="0069286D"/>
    <w:rsid w:val="006E1167"/>
    <w:rsid w:val="006F644D"/>
    <w:rsid w:val="0070032F"/>
    <w:rsid w:val="00722F6C"/>
    <w:rsid w:val="007861AE"/>
    <w:rsid w:val="007E31EC"/>
    <w:rsid w:val="00936A5E"/>
    <w:rsid w:val="009D432C"/>
    <w:rsid w:val="009D45A2"/>
    <w:rsid w:val="009E540C"/>
    <w:rsid w:val="00A17C6E"/>
    <w:rsid w:val="00A2501A"/>
    <w:rsid w:val="00A647DA"/>
    <w:rsid w:val="00AE7725"/>
    <w:rsid w:val="00B21712"/>
    <w:rsid w:val="00B939CC"/>
    <w:rsid w:val="00BC7689"/>
    <w:rsid w:val="00C138ED"/>
    <w:rsid w:val="00C35037"/>
    <w:rsid w:val="00C5138C"/>
    <w:rsid w:val="00C7371D"/>
    <w:rsid w:val="00C77C2D"/>
    <w:rsid w:val="00CB0AB1"/>
    <w:rsid w:val="00D317E4"/>
    <w:rsid w:val="00D35EAB"/>
    <w:rsid w:val="00D7244E"/>
    <w:rsid w:val="00D74E57"/>
    <w:rsid w:val="00E43961"/>
    <w:rsid w:val="00F22CDC"/>
    <w:rsid w:val="00F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paragraph" w:styleId="Kop3">
    <w:name w:val="heading 3"/>
    <w:basedOn w:val="Standaard"/>
    <w:link w:val="Kop3Char"/>
    <w:uiPriority w:val="9"/>
    <w:qFormat/>
    <w:rsid w:val="009D45A2"/>
    <w:pPr>
      <w:spacing w:before="450" w:after="300" w:line="288" w:lineRule="auto"/>
      <w:outlineLvl w:val="2"/>
    </w:pPr>
    <w:rPr>
      <w:rFonts w:ascii="Syntax" w:eastAsia="Times New Roman" w:hAnsi="Syntax" w:cs="Times New Roman"/>
      <w:color w:val="4C4C4C"/>
      <w:sz w:val="39"/>
      <w:szCs w:val="3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440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D45A2"/>
    <w:rPr>
      <w:rFonts w:ascii="Syntax" w:eastAsia="Times New Roman" w:hAnsi="Syntax" w:cs="Times New Roman"/>
      <w:color w:val="4C4C4C"/>
      <w:sz w:val="39"/>
      <w:szCs w:val="39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D45A2"/>
    <w:pPr>
      <w:spacing w:after="150" w:line="240" w:lineRule="auto"/>
    </w:pPr>
    <w:rPr>
      <w:rFonts w:ascii="Syntax" w:eastAsia="Times New Roman" w:hAnsi="Syntax" w:cs="Times New Roman"/>
      <w:color w:val="393939"/>
      <w:sz w:val="24"/>
      <w:szCs w:val="24"/>
      <w:lang w:eastAsia="nl-NL"/>
    </w:rPr>
  </w:style>
  <w:style w:type="paragraph" w:customStyle="1" w:styleId="intro">
    <w:name w:val="intro"/>
    <w:basedOn w:val="Standaard"/>
    <w:rsid w:val="009D45A2"/>
    <w:pPr>
      <w:spacing w:after="600" w:line="240" w:lineRule="auto"/>
    </w:pPr>
    <w:rPr>
      <w:rFonts w:ascii="Syntax" w:eastAsia="Times New Roman" w:hAnsi="Syntax" w:cs="Times New Roman"/>
      <w:color w:val="393939"/>
      <w:sz w:val="36"/>
      <w:szCs w:val="3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6D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6D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6D3E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10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7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ABoonen</dc:creator>
  <cp:lastModifiedBy>Zwart, Diana van der (CD)</cp:lastModifiedBy>
  <cp:revision>2</cp:revision>
  <cp:lastPrinted>2016-12-14T09:52:00Z</cp:lastPrinted>
  <dcterms:created xsi:type="dcterms:W3CDTF">2017-07-15T20:58:00Z</dcterms:created>
  <dcterms:modified xsi:type="dcterms:W3CDTF">2017-07-15T20:58:00Z</dcterms:modified>
</cp:coreProperties>
</file>